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62" w:type="dxa"/>
        <w:tblLayout w:type="fixed"/>
        <w:tblCellMar>
          <w:left w:w="0" w:type="dxa"/>
          <w:right w:w="0" w:type="dxa"/>
        </w:tblCellMar>
        <w:tblLook w:val="0000" w:firstRow="0" w:lastRow="0" w:firstColumn="0" w:lastColumn="0" w:noHBand="0" w:noVBand="0"/>
      </w:tblPr>
      <w:tblGrid>
        <w:gridCol w:w="8221"/>
        <w:gridCol w:w="1741"/>
      </w:tblGrid>
      <w:tr w:rsidR="002C1171" w:rsidRPr="00B23A7F" w14:paraId="387425F9" w14:textId="77777777" w:rsidTr="002C1171">
        <w:trPr>
          <w:trHeight w:hRule="exact" w:val="2127"/>
        </w:trPr>
        <w:tc>
          <w:tcPr>
            <w:tcW w:w="8221" w:type="dxa"/>
          </w:tcPr>
          <w:p w14:paraId="6C1EE15F" w14:textId="77777777" w:rsidR="002C1171" w:rsidRDefault="002C1171" w:rsidP="00B23A7F">
            <w:pPr>
              <w:pStyle w:val="TypografiSidehoved95ptLinjeafstandFlerelinjer13li"/>
            </w:pPr>
            <w:r>
              <w:t>Til:</w:t>
            </w:r>
          </w:p>
          <w:p w14:paraId="77B8DF43" w14:textId="77777777" w:rsidR="002C1171" w:rsidRDefault="00405ED0" w:rsidP="00B23A7F">
            <w:pPr>
              <w:pStyle w:val="TypografiSidehoved95ptLinjeafstandFlerelinjer13li"/>
            </w:pPr>
            <w:r>
              <w:fldChar w:fldCharType="begin"/>
            </w:r>
            <w:r>
              <w:instrText xml:space="preserve"> DOCVARIABLE  vNotatTil  \* MERGEFORMAT </w:instrText>
            </w:r>
            <w:r>
              <w:fldChar w:fldCharType="separate"/>
            </w:r>
            <w:r w:rsidR="00111CB6">
              <w:t>Kommuner i Region Hovedstaden og Region Hovedstaden</w:t>
            </w:r>
            <w:r>
              <w:fldChar w:fldCharType="end"/>
            </w:r>
          </w:p>
          <w:p w14:paraId="0A5A00CF" w14:textId="77777777" w:rsidR="002C1171" w:rsidRDefault="002C1171" w:rsidP="002C1171">
            <w:pPr>
              <w:pStyle w:val="TypografiSidehoved95ptLinjeafstandFlerelinjer13li"/>
            </w:pPr>
            <w:r>
              <w:t>Kopi til:</w:t>
            </w:r>
          </w:p>
          <w:p w14:paraId="39DDB53B" w14:textId="77777777" w:rsidR="002C1171" w:rsidRPr="00B23A7F" w:rsidRDefault="00435020" w:rsidP="002C1171">
            <w:pPr>
              <w:pStyle w:val="TypografiSidehoved95ptLinjeafstandFlerelinjer13li"/>
              <w:rPr>
                <w:rFonts w:cs="Arial"/>
                <w:sz w:val="19"/>
                <w:szCs w:val="19"/>
              </w:rPr>
            </w:pPr>
            <w:r>
              <w:rPr>
                <w:rFonts w:cs="Arial"/>
                <w:sz w:val="19"/>
                <w:szCs w:val="19"/>
              </w:rPr>
              <w:fldChar w:fldCharType="begin"/>
            </w:r>
            <w:r>
              <w:rPr>
                <w:rFonts w:cs="Arial"/>
                <w:sz w:val="19"/>
                <w:szCs w:val="19"/>
              </w:rPr>
              <w:instrText xml:space="preserve"> DOCVARIABLE  vKopiTil  \* MERGEFORMAT </w:instrText>
            </w:r>
            <w:r>
              <w:rPr>
                <w:rFonts w:cs="Arial"/>
                <w:sz w:val="19"/>
                <w:szCs w:val="19"/>
              </w:rPr>
              <w:fldChar w:fldCharType="separate"/>
            </w:r>
            <w:r w:rsidR="00111CB6">
              <w:rPr>
                <w:rFonts w:cs="Arial"/>
                <w:sz w:val="19"/>
                <w:szCs w:val="19"/>
              </w:rPr>
              <w:t xml:space="preserve"> </w:t>
            </w:r>
            <w:r>
              <w:rPr>
                <w:rFonts w:cs="Arial"/>
                <w:sz w:val="19"/>
                <w:szCs w:val="19"/>
              </w:rPr>
              <w:fldChar w:fldCharType="end"/>
            </w:r>
          </w:p>
        </w:tc>
        <w:tc>
          <w:tcPr>
            <w:tcW w:w="1741" w:type="dxa"/>
          </w:tcPr>
          <w:p w14:paraId="097E5C79" w14:textId="77777777" w:rsidR="002C1171" w:rsidRPr="00B23A7F" w:rsidRDefault="002C1171" w:rsidP="00DF314C">
            <w:pPr>
              <w:pStyle w:val="Sidefod"/>
            </w:pPr>
            <w:r w:rsidRPr="00B23A7F">
              <w:t>Sagsnummer</w:t>
            </w:r>
          </w:p>
          <w:sdt>
            <w:sdtPr>
              <w:alias w:val="SagsID"/>
              <w:tag w:val="SagsID"/>
              <w:id w:val="-506133395"/>
              <w:lock w:val="sdtContentLocked"/>
              <w:placeholder>
                <w:docPart w:val="6500A860588C49BDA1832D927244371A"/>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SagsID[1]" w:storeItemID="{D9E93E22-32C8-4C75-888B-1842D3EE71B8}"/>
              <w:text/>
            </w:sdtPr>
            <w:sdtEndPr/>
            <w:sdtContent>
              <w:p w14:paraId="4FAE3EBC" w14:textId="2294BADB" w:rsidR="002C1171" w:rsidRDefault="00B27F2E" w:rsidP="00DF314C">
                <w:pPr>
                  <w:pStyle w:val="Sidefod"/>
                </w:pPr>
                <w:r>
                  <w:t>Sag-345038</w:t>
                </w:r>
              </w:p>
            </w:sdtContent>
          </w:sdt>
          <w:sdt>
            <w:sdtPr>
              <w:alias w:val="Værdi for dokument-id"/>
              <w:tag w:val="_dlc_DocId"/>
              <w:id w:val="-1057081836"/>
              <w:lock w:val="sdtContentLocked"/>
              <w:placeholder>
                <w:docPart w:val="E2229A28CEB340C6B420AD9095FA15AB"/>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_dlc_DocId[1]" w:storeItemID="{D9E93E22-32C8-4C75-888B-1842D3EE71B8}"/>
              <w:text/>
            </w:sdtPr>
            <w:sdtEndPr/>
            <w:sdtContent>
              <w:p w14:paraId="6AA995A6" w14:textId="7E9A744E" w:rsidR="002C1171" w:rsidRPr="00B23A7F" w:rsidRDefault="00B27F2E" w:rsidP="00DF314C">
                <w:pPr>
                  <w:pStyle w:val="Sidefod"/>
                </w:pPr>
                <w:r>
                  <w:t>Movit-2812554</w:t>
                </w:r>
              </w:p>
            </w:sdtContent>
          </w:sdt>
          <w:p w14:paraId="06DEFBF7" w14:textId="77777777" w:rsidR="002C1171" w:rsidRDefault="002C1171" w:rsidP="00DF314C">
            <w:pPr>
              <w:pStyle w:val="Sidefod"/>
            </w:pPr>
          </w:p>
          <w:p w14:paraId="3374F378" w14:textId="15E10571" w:rsidR="002C1171" w:rsidRPr="00B23A7F" w:rsidRDefault="002C1171" w:rsidP="00DF314C">
            <w:pPr>
              <w:pStyle w:val="Sidefod"/>
            </w:pPr>
            <w:r w:rsidRPr="00B23A7F">
              <w:t xml:space="preserve">Sagsbehandler </w:t>
            </w:r>
            <w:sdt>
              <w:sdtPr>
                <w:alias w:val="Dokumentejer Initialer"/>
                <w:tag w:val="Dokumentejer_x0020_Initialer"/>
                <w:id w:val="293333509"/>
                <w:lock w:val="sdtContentLocked"/>
                <w:placeholder>
                  <w:docPart w:val="2B4313EDC3A9498296602F2445ACBDC3"/>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Dokumentejer_x0020_Initialer[1]" w:storeItemID="{D9E93E22-32C8-4C75-888B-1842D3EE71B8}"/>
                <w:text/>
              </w:sdtPr>
              <w:sdtEndPr/>
              <w:sdtContent>
                <w:r w:rsidR="00B27F2E">
                  <w:t>TOR</w:t>
                </w:r>
              </w:sdtContent>
            </w:sdt>
          </w:p>
          <w:p w14:paraId="28AD1A09" w14:textId="66C45764" w:rsidR="002C1171" w:rsidRPr="00B23A7F" w:rsidRDefault="002C1171" w:rsidP="00DF314C">
            <w:pPr>
              <w:pStyle w:val="Sidefod"/>
            </w:pPr>
            <w:r w:rsidRPr="00B23A7F">
              <w:t xml:space="preserve">Direkte </w:t>
            </w:r>
            <w:sdt>
              <w:sdtPr>
                <w:alias w:val="Dokumentejer Telefon"/>
                <w:tag w:val="Dokumentejer_x0020_Telefon"/>
                <w:id w:val="1899172585"/>
                <w:lock w:val="sdtContentLocked"/>
                <w:placeholder>
                  <w:docPart w:val="D59EC67969574DA1BDA8FE6495A4DAC1"/>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Dokumentejer_x0020_Telefon[1]" w:storeItemID="{D9E93E22-32C8-4C75-888B-1842D3EE71B8}"/>
                <w:text/>
              </w:sdtPr>
              <w:sdtEndPr/>
              <w:sdtContent>
                <w:r w:rsidR="00B27F2E">
                  <w:t>+45 36 13 16 40</w:t>
                </w:r>
              </w:sdtContent>
            </w:sdt>
          </w:p>
          <w:p w14:paraId="13CCA423" w14:textId="77777777" w:rsidR="002C1171" w:rsidRPr="00135359" w:rsidRDefault="002C1171" w:rsidP="00DF314C">
            <w:pPr>
              <w:pStyle w:val="Sidefod"/>
            </w:pPr>
            <w:r w:rsidRPr="00135359">
              <w:t xml:space="preserve">Fax </w:t>
            </w:r>
            <w:sdt>
              <w:sdtPr>
                <w:alias w:val="Dokumentejer Fax"/>
                <w:tag w:val="Dokumentejer_x0020_Fax"/>
                <w:id w:val="-8532850"/>
                <w:lock w:val="sdtContentLocked"/>
                <w:placeholder>
                  <w:docPart w:val="EF7784FD18154197B7035971A8318490"/>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Dokumentejer_x0020_Fax[1]" w:storeItemID="{D9E93E22-32C8-4C75-888B-1842D3EE71B8}"/>
                <w:text/>
              </w:sdtPr>
              <w:sdtEndPr/>
              <w:sdtContent>
                <w:r w:rsidR="00BD01EE">
                  <w:t>-</w:t>
                </w:r>
              </w:sdtContent>
            </w:sdt>
          </w:p>
          <w:sdt>
            <w:sdtPr>
              <w:alias w:val="Dokumentejer E-post"/>
              <w:tag w:val="Dokumentejer_x0020_E_x002d_post"/>
              <w:id w:val="-1038807796"/>
              <w:lock w:val="sdtContentLocked"/>
              <w:placeholder>
                <w:docPart w:val="B4F6863C8C414807AC02CF6C1BAF4985"/>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Dokumentejer_x0020_E-post[1]" w:storeItemID="{D9E93E22-32C8-4C75-888B-1842D3EE71B8}"/>
              <w:text/>
            </w:sdtPr>
            <w:sdtEndPr/>
            <w:sdtContent>
              <w:p w14:paraId="2CC19687" w14:textId="26037184" w:rsidR="002C1171" w:rsidRPr="002C1171" w:rsidRDefault="00B27F2E" w:rsidP="00DF314C">
                <w:pPr>
                  <w:pStyle w:val="Sidefod"/>
                </w:pPr>
                <w:r>
                  <w:t>TOR@moviatrafik.dk</w:t>
                </w:r>
              </w:p>
            </w:sdtContent>
          </w:sdt>
          <w:p w14:paraId="19B87B48" w14:textId="77777777" w:rsidR="002C1171" w:rsidRPr="002C1171" w:rsidRDefault="002C1171" w:rsidP="00DF314C">
            <w:pPr>
              <w:pStyle w:val="Sidefod"/>
              <w:rPr>
                <w:rFonts w:cs="Arial"/>
                <w:sz w:val="16"/>
                <w:szCs w:val="16"/>
              </w:rPr>
            </w:pPr>
          </w:p>
          <w:p w14:paraId="555E4283" w14:textId="77777777" w:rsidR="002C1171" w:rsidRPr="00C35C00" w:rsidRDefault="002C1171" w:rsidP="00DF314C">
            <w:pPr>
              <w:pStyle w:val="Sidefod"/>
            </w:pPr>
            <w:r w:rsidRPr="00C35C00">
              <w:t>CVR nr: 29 89 65 69</w:t>
            </w:r>
          </w:p>
          <w:p w14:paraId="1C2A6EC3" w14:textId="77777777" w:rsidR="002C1171" w:rsidRPr="000811A8" w:rsidRDefault="002C1171" w:rsidP="00DF314C">
            <w:pPr>
              <w:pStyle w:val="Sidefod"/>
            </w:pPr>
            <w:r w:rsidRPr="00991655">
              <w:t>EAN nr: 5798000016798</w:t>
            </w:r>
          </w:p>
          <w:p w14:paraId="22E7FA25" w14:textId="77777777" w:rsidR="002C1171" w:rsidRPr="00B23A7F" w:rsidRDefault="002C1171" w:rsidP="00DF314C">
            <w:pPr>
              <w:tabs>
                <w:tab w:val="left" w:pos="0"/>
                <w:tab w:val="left" w:pos="850"/>
                <w:tab w:val="left" w:pos="1701"/>
                <w:tab w:val="left" w:pos="2552"/>
                <w:tab w:val="left" w:pos="3403"/>
                <w:tab w:val="left" w:pos="4254"/>
                <w:tab w:val="left" w:pos="5104"/>
                <w:tab w:val="left" w:pos="5955"/>
                <w:tab w:val="left" w:pos="6806"/>
                <w:tab w:val="left" w:pos="7657"/>
                <w:tab w:val="left" w:pos="8508"/>
              </w:tabs>
              <w:rPr>
                <w:rFonts w:cs="Arial"/>
              </w:rPr>
            </w:pPr>
          </w:p>
        </w:tc>
      </w:tr>
    </w:tbl>
    <w:p w14:paraId="5AE194B3" w14:textId="77777777" w:rsidR="00D25FD1" w:rsidRDefault="00D25FD1" w:rsidP="00B23A7F">
      <w:pPr>
        <w:pStyle w:val="TypografiSidehoved95ptLinjeafstandFlerelinjer13li"/>
        <w:sectPr w:rsidR="00D25FD1" w:rsidSect="0067149E">
          <w:headerReference w:type="even" r:id="rId13"/>
          <w:headerReference w:type="default" r:id="rId14"/>
          <w:footerReference w:type="even" r:id="rId15"/>
          <w:footerReference w:type="default" r:id="rId16"/>
          <w:headerReference w:type="first" r:id="rId17"/>
          <w:footerReference w:type="first" r:id="rId18"/>
          <w:endnotePr>
            <w:numFmt w:val="decimal"/>
          </w:endnotePr>
          <w:type w:val="continuous"/>
          <w:pgSz w:w="11905" w:h="16837" w:code="9"/>
          <w:pgMar w:top="1985" w:right="2410" w:bottom="2835" w:left="1247" w:header="454" w:footer="357" w:gutter="0"/>
          <w:paperSrc w:first="272" w:other="272"/>
          <w:cols w:space="720"/>
          <w:noEndnote/>
          <w:titlePg/>
        </w:sectPr>
      </w:pPr>
    </w:p>
    <w:tbl>
      <w:tblPr>
        <w:tblW w:w="9962" w:type="dxa"/>
        <w:tblLayout w:type="fixed"/>
        <w:tblCellMar>
          <w:left w:w="0" w:type="dxa"/>
          <w:right w:w="0" w:type="dxa"/>
        </w:tblCellMar>
        <w:tblLook w:val="0000" w:firstRow="0" w:lastRow="0" w:firstColumn="0" w:lastColumn="0" w:noHBand="0" w:noVBand="0"/>
      </w:tblPr>
      <w:tblGrid>
        <w:gridCol w:w="8221"/>
        <w:gridCol w:w="1741"/>
      </w:tblGrid>
      <w:tr w:rsidR="00B23A7F" w:rsidRPr="00B23A7F" w14:paraId="4B51123E" w14:textId="77777777" w:rsidTr="002C1171">
        <w:trPr>
          <w:trHeight w:hRule="exact" w:val="852"/>
        </w:trPr>
        <w:tc>
          <w:tcPr>
            <w:tcW w:w="8221" w:type="dxa"/>
          </w:tcPr>
          <w:p w14:paraId="1B128FAA" w14:textId="501B32A2" w:rsidR="00B23A7F" w:rsidRPr="00B23A7F" w:rsidRDefault="00C35C00" w:rsidP="00B23A7F">
            <w:pPr>
              <w:pStyle w:val="TypografiSidehoved95ptLinjeafstandFlerelinjer13li"/>
            </w:pPr>
            <w:r>
              <w:lastRenderedPageBreak/>
              <w:fldChar w:fldCharType="begin"/>
            </w:r>
            <w:r>
              <w:instrText xml:space="preserve"> CREATEDATE  \@ "d. MMMM yyyy"  \* MERGEFORMAT </w:instrText>
            </w:r>
            <w:r>
              <w:fldChar w:fldCharType="separate"/>
            </w:r>
            <w:r w:rsidR="00553869">
              <w:rPr>
                <w:noProof/>
              </w:rPr>
              <w:t>18</w:t>
            </w:r>
            <w:r w:rsidR="00111CB6">
              <w:rPr>
                <w:noProof/>
              </w:rPr>
              <w:t>. juni 2014</w:t>
            </w:r>
            <w:r>
              <w:fldChar w:fldCharType="end"/>
            </w:r>
          </w:p>
        </w:tc>
        <w:tc>
          <w:tcPr>
            <w:tcW w:w="1741" w:type="dxa"/>
          </w:tcPr>
          <w:p w14:paraId="321E312B" w14:textId="77777777" w:rsidR="00B23A7F" w:rsidRPr="00B23A7F" w:rsidRDefault="00B23A7F" w:rsidP="000F56A3">
            <w:pPr>
              <w:tabs>
                <w:tab w:val="left" w:pos="0"/>
                <w:tab w:val="left" w:pos="850"/>
                <w:tab w:val="left" w:pos="1701"/>
                <w:tab w:val="left" w:pos="2552"/>
                <w:tab w:val="left" w:pos="3403"/>
                <w:tab w:val="left" w:pos="4254"/>
                <w:tab w:val="left" w:pos="5104"/>
                <w:tab w:val="left" w:pos="5955"/>
                <w:tab w:val="left" w:pos="6806"/>
                <w:tab w:val="left" w:pos="7657"/>
                <w:tab w:val="left" w:pos="8508"/>
              </w:tabs>
              <w:rPr>
                <w:rFonts w:cs="Arial"/>
                <w:sz w:val="16"/>
                <w:szCs w:val="16"/>
              </w:rPr>
            </w:pPr>
          </w:p>
        </w:tc>
      </w:tr>
      <w:tr w:rsidR="00E6635D" w:rsidRPr="00B23A7F" w14:paraId="4962E514" w14:textId="77777777" w:rsidTr="002C1171">
        <w:trPr>
          <w:trHeight w:val="697"/>
        </w:trPr>
        <w:sdt>
          <w:sdtPr>
            <w:alias w:val="Titel"/>
            <w:tag w:val=""/>
            <w:id w:val="-1143423481"/>
            <w:placeholder>
              <w:docPart w:val="FD4FCECA78FF411F969D569320198DEE"/>
            </w:placeholder>
            <w:dataBinding w:prefixMappings="xmlns:ns0='http://purl.org/dc/elements/1.1/' xmlns:ns1='http://schemas.openxmlformats.org/package/2006/metadata/core-properties' " w:xpath="/ns1:coreProperties[1]/ns0:title[1]" w:storeItemID="{6C3C8BC8-F283-45AE-878A-BAB7291924A1}"/>
            <w:text/>
          </w:sdtPr>
          <w:sdtEndPr/>
          <w:sdtContent>
            <w:tc>
              <w:tcPr>
                <w:tcW w:w="8221" w:type="dxa"/>
              </w:tcPr>
              <w:p w14:paraId="0035A347" w14:textId="5CCB7BA9" w:rsidR="00E6635D" w:rsidRPr="00B23A7F" w:rsidRDefault="00B27F2E" w:rsidP="00B23A7F">
                <w:pPr>
                  <w:pStyle w:val="Typografi95ptFedVenstre-0cmLinjeafstandFlerelinjer13"/>
                </w:pPr>
                <w:r>
                  <w:t>Høring om ny linjefordeling Hovedstaden</w:t>
                </w:r>
              </w:p>
            </w:tc>
          </w:sdtContent>
        </w:sdt>
        <w:tc>
          <w:tcPr>
            <w:tcW w:w="1741" w:type="dxa"/>
          </w:tcPr>
          <w:p w14:paraId="24C58A99" w14:textId="77777777" w:rsidR="00E6635D" w:rsidRPr="00B23A7F" w:rsidRDefault="00E6635D" w:rsidP="00D53063">
            <w:pPr>
              <w:tabs>
                <w:tab w:val="left" w:pos="-2"/>
                <w:tab w:val="left" w:pos="848"/>
                <w:tab w:val="left" w:pos="1699"/>
                <w:tab w:val="left" w:pos="2550"/>
                <w:tab w:val="left" w:pos="3401"/>
                <w:tab w:val="left" w:pos="4252"/>
                <w:tab w:val="left" w:pos="5102"/>
                <w:tab w:val="left" w:pos="5953"/>
                <w:tab w:val="left" w:pos="6804"/>
                <w:tab w:val="left" w:pos="7655"/>
                <w:tab w:val="left" w:pos="8506"/>
              </w:tabs>
              <w:ind w:left="-2"/>
              <w:rPr>
                <w:rFonts w:cs="Arial"/>
                <w:sz w:val="19"/>
                <w:szCs w:val="19"/>
              </w:rPr>
            </w:pPr>
          </w:p>
        </w:tc>
      </w:tr>
    </w:tbl>
    <w:p w14:paraId="1AA483A9" w14:textId="77777777" w:rsidR="008B438B" w:rsidRPr="00B57050" w:rsidRDefault="008B438B" w:rsidP="008B438B">
      <w:pPr>
        <w:rPr>
          <w:b/>
        </w:rPr>
      </w:pPr>
      <w:bookmarkStart w:id="0" w:name="Tekst"/>
      <w:bookmarkEnd w:id="0"/>
      <w:r>
        <w:rPr>
          <w:b/>
        </w:rPr>
        <w:t>Baggrund</w:t>
      </w:r>
    </w:p>
    <w:p w14:paraId="710E4B67" w14:textId="77777777" w:rsidR="00833417" w:rsidRDefault="00833417" w:rsidP="00833417">
      <w:r>
        <w:t>Ændring af Lov om Trafikselskaber blev vedtaget i Folketingen 11. juni 2014.</w:t>
      </w:r>
    </w:p>
    <w:p w14:paraId="4C6F9FA2" w14:textId="77777777" w:rsidR="00833417" w:rsidRDefault="00833417" w:rsidP="00833417">
      <w:r>
        <w:t xml:space="preserve">Loven fastlægger en ny fordelingsmodel for fælleskommunale linjer i Movias område. </w:t>
      </w:r>
    </w:p>
    <w:p w14:paraId="714BF55F" w14:textId="158F1861" w:rsidR="00833417" w:rsidRDefault="00833417" w:rsidP="00833417">
      <w:pPr>
        <w:widowControl/>
        <w:spacing w:before="0" w:after="0"/>
      </w:pPr>
      <w:r>
        <w:t>Loven tiltænker endvidere regionerne et større trafikkøberansvar,</w:t>
      </w:r>
      <w:r w:rsidRPr="00E711B3">
        <w:t xml:space="preserve"> </w:t>
      </w:r>
      <w:r>
        <w:t>så det sikres, at regionerne varetager trafikkøberansvaret for de buslinjer, der primært betjener regionale rejser. Tran</w:t>
      </w:r>
      <w:r>
        <w:t>s</w:t>
      </w:r>
      <w:r>
        <w:t>portministeriet har i bemærkningerne til lovforslaget vurderet, at S-, R- og N-linjer anses for at være af regional karakter og derfor flyttes til regional finansiering.</w:t>
      </w:r>
      <w:r w:rsidRPr="00E711B3">
        <w:t xml:space="preserve"> </w:t>
      </w:r>
      <w:r>
        <w:t>Movias bestyrelse skal dog efter en konkret vurdering og forhandling med kommuner og regioner fastlægge, hvilke linjer der skal være regionale.</w:t>
      </w:r>
    </w:p>
    <w:p w14:paraId="0A113075" w14:textId="77777777" w:rsidR="00833417" w:rsidRDefault="00833417" w:rsidP="00833417">
      <w:r>
        <w:t>For at dække regionernes meromkostninger som trafikkøber fastlægger loven, at kommune</w:t>
      </w:r>
      <w:r>
        <w:t>r</w:t>
      </w:r>
      <w:r>
        <w:t>ne skal dække en del af de administrative udgifter, så regionerne hver for sig får uændrede omkostninger.</w:t>
      </w:r>
    </w:p>
    <w:p w14:paraId="507C9E0B" w14:textId="77777777" w:rsidR="00833417" w:rsidRDefault="00833417" w:rsidP="00833417">
      <w:r>
        <w:t>Den ændrede opgavefordeling skal således være DUT-neutral.</w:t>
      </w:r>
    </w:p>
    <w:p w14:paraId="57C7E5E9" w14:textId="77777777" w:rsidR="00833417" w:rsidRDefault="00833417" w:rsidP="00833417">
      <w:r>
        <w:t>Den ændrede finansieringsmodel med tilhørende linjefordeling skal træde i kraft fra 1. januar 2016.</w:t>
      </w:r>
    </w:p>
    <w:p w14:paraId="2ACBF449" w14:textId="77777777" w:rsidR="00833417" w:rsidRDefault="00833417" w:rsidP="00833417">
      <w:pPr>
        <w:widowControl/>
        <w:spacing w:before="0" w:after="0"/>
      </w:pPr>
      <w:r>
        <w:t>Movia har i dialog med KKR Sjælland, Region Sjælland, KKR Hovedstaden, Region Hove</w:t>
      </w:r>
      <w:r>
        <w:t>d</w:t>
      </w:r>
      <w:r>
        <w:t>staden og Københavns kommune for begge regioner udarbejdet forslag til, hvilke linjer der samlet vil udgøre et regionalt busnet, som fra 2016 finansieres af regionerne.</w:t>
      </w:r>
    </w:p>
    <w:p w14:paraId="6D6769C9" w14:textId="77777777" w:rsidR="00833417" w:rsidRDefault="00833417" w:rsidP="00833417">
      <w:pPr>
        <w:widowControl/>
        <w:spacing w:before="0" w:after="0"/>
      </w:pPr>
    </w:p>
    <w:p w14:paraId="335238FC" w14:textId="77777777" w:rsidR="00833417" w:rsidRPr="00A51F68" w:rsidRDefault="00833417" w:rsidP="00833417">
      <w:pPr>
        <w:widowControl/>
        <w:spacing w:before="0" w:after="0"/>
        <w:rPr>
          <w:i/>
        </w:rPr>
      </w:pPr>
      <w:r w:rsidRPr="00A51F68">
        <w:rPr>
          <w:i/>
        </w:rPr>
        <w:t xml:space="preserve">Ved denne høring anmodes kommuner og regioner </w:t>
      </w:r>
      <w:r>
        <w:rPr>
          <w:i/>
        </w:rPr>
        <w:t xml:space="preserve">således </w:t>
      </w:r>
      <w:r w:rsidRPr="00A51F68">
        <w:rPr>
          <w:i/>
        </w:rPr>
        <w:t>om bemærkninger og eventuelle ændringsforslag til forslaget.</w:t>
      </w:r>
    </w:p>
    <w:p w14:paraId="7460E3DA" w14:textId="77777777" w:rsidR="00833417" w:rsidRDefault="00833417" w:rsidP="00833417">
      <w:pPr>
        <w:widowControl/>
        <w:spacing w:before="0" w:after="0"/>
      </w:pPr>
    </w:p>
    <w:p w14:paraId="441206E6" w14:textId="77777777" w:rsidR="00833417" w:rsidRDefault="00833417" w:rsidP="00833417">
      <w:pPr>
        <w:keepNext/>
        <w:keepLines/>
        <w:widowControl/>
        <w:spacing w:before="0" w:after="0"/>
      </w:pPr>
      <w:r>
        <w:rPr>
          <w:b/>
        </w:rPr>
        <w:lastRenderedPageBreak/>
        <w:t>Den ny fordelingsmodel</w:t>
      </w:r>
    </w:p>
    <w:p w14:paraId="029F8431" w14:textId="77777777" w:rsidR="00833417" w:rsidRDefault="00833417" w:rsidP="00833417">
      <w:pPr>
        <w:keepNext/>
        <w:keepLines/>
        <w:widowControl/>
        <w:spacing w:before="0" w:after="0"/>
      </w:pPr>
      <w:r>
        <w:t>Den ny lovbestemte fordelingsmodel indebærer, at linjer, der kører i én kommune, uændret finansieres af kommunen. For linjer, der kører i to eller flere kommuner, dækkes 80% af ti</w:t>
      </w:r>
      <w:r>
        <w:t>l</w:t>
      </w:r>
      <w:r>
        <w:t>skudsbehovet af de kommuner linjen kører i med antal køreplantimer som fordelingsnøgle. De resterende 20% dækkes solidarisk af alle kommuner i regionen efter befolkningstal.</w:t>
      </w:r>
    </w:p>
    <w:p w14:paraId="3C9F0F16" w14:textId="77777777" w:rsidR="00833417" w:rsidRDefault="00833417" w:rsidP="00833417">
      <w:pPr>
        <w:widowControl/>
        <w:spacing w:before="0" w:after="0"/>
      </w:pPr>
    </w:p>
    <w:p w14:paraId="3D129D2E" w14:textId="77777777" w:rsidR="00833417" w:rsidRDefault="00833417" w:rsidP="00833417">
      <w:pPr>
        <w:widowControl/>
        <w:spacing w:before="0" w:after="0"/>
      </w:pPr>
      <w:r>
        <w:t>Movia har beregnet, at effekten af den nye fordelingsmodel i forhold til budget 2014 ville v</w:t>
      </w:r>
      <w:r>
        <w:t>æ</w:t>
      </w:r>
      <w:r>
        <w:t>re, at 15 kommuner i regionen ville få meromkostninger på 36,5 mio. kr. årligt. Tilsvarende ville de resterende 13 kommuner spare.</w:t>
      </w:r>
    </w:p>
    <w:p w14:paraId="0E24C48E" w14:textId="77777777" w:rsidR="00833417" w:rsidRDefault="00833417" w:rsidP="00833417">
      <w:pPr>
        <w:widowControl/>
        <w:spacing w:before="0" w:after="0"/>
      </w:pPr>
    </w:p>
    <w:p w14:paraId="33954312" w14:textId="77777777" w:rsidR="00833417" w:rsidRPr="00B57050" w:rsidRDefault="00833417" w:rsidP="00833417">
      <w:pPr>
        <w:widowControl/>
        <w:spacing w:before="0" w:after="0"/>
      </w:pPr>
      <w:r>
        <w:rPr>
          <w:b/>
        </w:rPr>
        <w:t>Lovbemærkningernes udgangspunkt for udpegning af et regionalt linjenet</w:t>
      </w:r>
    </w:p>
    <w:p w14:paraId="003AC7F5" w14:textId="77777777" w:rsidR="00833417" w:rsidRDefault="00833417" w:rsidP="00833417">
      <w:pPr>
        <w:widowControl/>
        <w:spacing w:before="0" w:after="0"/>
      </w:pPr>
      <w:r>
        <w:t>Det nuværende regionalt finansierede kollektive trafiknet består dels af Lokalbanerne i Nor</w:t>
      </w:r>
      <w:r>
        <w:t>d</w:t>
      </w:r>
      <w:r>
        <w:t>sjælland dels af buslinjerne 200S, 300S, 310R (delvist kommunalt finansieret), 320R, 330E, 400/400S, 500S og 600S.</w:t>
      </w:r>
    </w:p>
    <w:p w14:paraId="6A15C13E" w14:textId="77777777" w:rsidR="00833417" w:rsidRDefault="00833417" w:rsidP="00833417">
      <w:pPr>
        <w:widowControl/>
        <w:spacing w:before="0" w:after="0"/>
      </w:pPr>
    </w:p>
    <w:p w14:paraId="5FA34D0D" w14:textId="77777777" w:rsidR="00833417" w:rsidRDefault="00833417" w:rsidP="00833417">
      <w:pPr>
        <w:widowControl/>
        <w:spacing w:before="0" w:after="0"/>
      </w:pPr>
      <w:r>
        <w:t>Som nævnt er der i bemærkningerne til lovforslaget lagt op til, at regionerne udover de n</w:t>
      </w:r>
      <w:r>
        <w:t>u</w:t>
      </w:r>
      <w:r>
        <w:t>værende regionalt finansierede buslinjer skal overtage trafikbestilleransvaret for S-, R- og N-busser, idet disse linjer antages at varetage regionale betjeningsopgaver. Kommunerne skal tilsvarende bidrage til de administrative udgifter.</w:t>
      </w:r>
    </w:p>
    <w:p w14:paraId="16CFD8AC" w14:textId="77777777" w:rsidR="00833417" w:rsidRDefault="00833417" w:rsidP="00833417">
      <w:pPr>
        <w:widowControl/>
        <w:spacing w:before="0" w:after="0"/>
      </w:pPr>
    </w:p>
    <w:p w14:paraId="3EB7F602" w14:textId="77777777" w:rsidR="00833417" w:rsidRDefault="00833417" w:rsidP="00833417">
      <w:pPr>
        <w:widowControl/>
        <w:spacing w:before="0" w:after="0"/>
      </w:pPr>
      <w:r>
        <w:t>Movia har beregnet, at 15 kommuner i regionen ville få meromkostninger på knap 49 mio. kr. årligt, samt at gevinsterne ved en sådan linjefordeling ville tilfalde de resterende 13 komm</w:t>
      </w:r>
      <w:r>
        <w:t>u</w:t>
      </w:r>
      <w:r>
        <w:t>ner i regionen.</w:t>
      </w:r>
    </w:p>
    <w:p w14:paraId="3265750E" w14:textId="77777777" w:rsidR="00833417" w:rsidRDefault="00833417" w:rsidP="00833417">
      <w:pPr>
        <w:widowControl/>
        <w:spacing w:before="0" w:after="0"/>
      </w:pPr>
    </w:p>
    <w:p w14:paraId="79487B1D" w14:textId="77777777" w:rsidR="00833417" w:rsidRDefault="00833417" w:rsidP="00833417">
      <w:pPr>
        <w:widowControl/>
        <w:spacing w:before="0" w:after="0"/>
      </w:pPr>
      <w:r>
        <w:rPr>
          <w:b/>
        </w:rPr>
        <w:t>Forslag til regionalt busnet for Region Hovedstadens område</w:t>
      </w:r>
    </w:p>
    <w:p w14:paraId="6CA8105A" w14:textId="39E40AC4" w:rsidR="00833417" w:rsidRDefault="00833417" w:rsidP="00833417">
      <w:pPr>
        <w:widowControl/>
        <w:spacing w:before="0" w:after="0"/>
      </w:pPr>
      <w:r>
        <w:t>Der er i udarbejdelsen af forslaget lagt vægt på at fastlægge principper for hvilke linjer, der må betragtes som regionale. Dette med henblik på at tilvejebringe en løsning, der giver så god en fordeling af regionalt og kommunalt ansvar som muligt</w:t>
      </w:r>
      <w:r w:rsidR="00214A22">
        <w:t>,</w:t>
      </w:r>
      <w:r>
        <w:t xml:space="preserve"> samtidig med at kravet om DUT-neutralitet respekteres.</w:t>
      </w:r>
    </w:p>
    <w:p w14:paraId="06884077" w14:textId="77777777" w:rsidR="00833417" w:rsidRDefault="00833417" w:rsidP="00833417">
      <w:pPr>
        <w:widowControl/>
        <w:spacing w:before="0" w:after="0"/>
      </w:pPr>
    </w:p>
    <w:p w14:paraId="341DBAC5" w14:textId="77777777" w:rsidR="00833417" w:rsidRDefault="00833417" w:rsidP="00833417">
      <w:pPr>
        <w:widowControl/>
        <w:spacing w:before="0" w:after="0"/>
      </w:pPr>
      <w:r>
        <w:t>Det foreslås at Region Hovedstaden overtager trafikkøberansvaret for i alt 23 buslinjer. Én R-linje vurderes primært at være af lokal betydning og bevares som kommunal i forslaget.</w:t>
      </w:r>
    </w:p>
    <w:p w14:paraId="7392F17A" w14:textId="77777777" w:rsidR="00833417" w:rsidRDefault="00833417" w:rsidP="00833417">
      <w:pPr>
        <w:widowControl/>
        <w:spacing w:before="0" w:after="0"/>
      </w:pPr>
    </w:p>
    <w:p w14:paraId="6746D452" w14:textId="77777777" w:rsidR="00833417" w:rsidRPr="00B365D2" w:rsidRDefault="00833417" w:rsidP="00833417">
      <w:pPr>
        <w:widowControl/>
        <w:spacing w:before="0" w:after="0"/>
      </w:pPr>
      <w:r>
        <w:t>Følgende overordnede p</w:t>
      </w:r>
      <w:r w:rsidRPr="00B365D2">
        <w:t>rincipper</w:t>
      </w:r>
      <w:r>
        <w:t xml:space="preserve"> er lagt til grund</w:t>
      </w:r>
    </w:p>
    <w:p w14:paraId="234C497F" w14:textId="77777777" w:rsidR="00833417" w:rsidRPr="00B365D2" w:rsidRDefault="00833417" w:rsidP="00833417">
      <w:pPr>
        <w:widowControl/>
        <w:numPr>
          <w:ilvl w:val="0"/>
          <w:numId w:val="2"/>
        </w:numPr>
        <w:spacing w:before="0" w:after="0"/>
      </w:pPr>
      <w:r w:rsidRPr="00B365D2">
        <w:t>Linjer der forbinder større bysamfund</w:t>
      </w:r>
    </w:p>
    <w:p w14:paraId="40AC62B5" w14:textId="77777777" w:rsidR="00833417" w:rsidRPr="00B365D2" w:rsidRDefault="00833417" w:rsidP="00833417">
      <w:pPr>
        <w:widowControl/>
        <w:numPr>
          <w:ilvl w:val="0"/>
          <w:numId w:val="2"/>
        </w:numPr>
        <w:spacing w:before="0" w:after="0"/>
      </w:pPr>
      <w:r w:rsidRPr="00B365D2">
        <w:t>Linjer der betjener større rejsemål eller indgår med en særlig rolle i et ne</w:t>
      </w:r>
      <w:r w:rsidRPr="00B365D2">
        <w:t>t</w:t>
      </w:r>
      <w:r w:rsidRPr="00B365D2">
        <w:t>værk/opkobling til banerne</w:t>
      </w:r>
    </w:p>
    <w:p w14:paraId="30537DDD" w14:textId="77777777" w:rsidR="00833417" w:rsidRPr="006A0682" w:rsidRDefault="00833417" w:rsidP="00833417">
      <w:pPr>
        <w:rPr>
          <w:szCs w:val="22"/>
        </w:rPr>
      </w:pPr>
      <w:r w:rsidRPr="006A0682">
        <w:rPr>
          <w:szCs w:val="22"/>
        </w:rPr>
        <w:t>I lovbemærkningerne nævnes, at det vil være relevant at vurdere om linjer, der betjener 3 eller flere kommuner, har regional betydning.</w:t>
      </w:r>
    </w:p>
    <w:p w14:paraId="0E106566" w14:textId="77777777" w:rsidR="00833417" w:rsidRPr="006A0682" w:rsidRDefault="00833417" w:rsidP="00833417">
      <w:pPr>
        <w:rPr>
          <w:szCs w:val="22"/>
        </w:rPr>
      </w:pPr>
      <w:r w:rsidRPr="006A0682">
        <w:rPr>
          <w:szCs w:val="22"/>
        </w:rPr>
        <w:lastRenderedPageBreak/>
        <w:t>Forudsætningen om DUT-neutralitet betyder, at der for Region Hovedstadens område ikke er mulighed for konsekvent at overføre buslinjer, der betjener mange kommuner til regional finansiering. Movia har beregnet, at det ikke engang vil være muligt at overføre de 6 busli</w:t>
      </w:r>
      <w:r w:rsidRPr="006A0682">
        <w:rPr>
          <w:szCs w:val="22"/>
        </w:rPr>
        <w:t>n</w:t>
      </w:r>
      <w:r w:rsidRPr="006A0682">
        <w:rPr>
          <w:szCs w:val="22"/>
        </w:rPr>
        <w:t>jer</w:t>
      </w:r>
      <w:r>
        <w:rPr>
          <w:szCs w:val="22"/>
        </w:rPr>
        <w:t>,</w:t>
      </w:r>
      <w:r w:rsidRPr="006A0682">
        <w:rPr>
          <w:szCs w:val="22"/>
        </w:rPr>
        <w:t xml:space="preserve"> der betjener 5 eller flere kommuner.</w:t>
      </w:r>
    </w:p>
    <w:p w14:paraId="260EB2ED" w14:textId="77777777" w:rsidR="00833417" w:rsidRDefault="00833417" w:rsidP="00833417">
      <w:pPr>
        <w:rPr>
          <w:szCs w:val="22"/>
        </w:rPr>
      </w:pPr>
      <w:r w:rsidRPr="006A0682">
        <w:rPr>
          <w:szCs w:val="22"/>
        </w:rPr>
        <w:t>I stedet er det vurderet, hvordan et sammenhængende net bedst muligt kan etableres inden for den ramme</w:t>
      </w:r>
      <w:r>
        <w:rPr>
          <w:szCs w:val="22"/>
        </w:rPr>
        <w:t>,</w:t>
      </w:r>
      <w:r w:rsidRPr="006A0682">
        <w:rPr>
          <w:szCs w:val="22"/>
        </w:rPr>
        <w:t xml:space="preserve"> som kravet om DUT neutralitet giver. Der er således tale om en begrænset udvidelse af det regionalt finansierede busnet.</w:t>
      </w:r>
    </w:p>
    <w:p w14:paraId="1CF302C5" w14:textId="77777777" w:rsidR="00833417" w:rsidRDefault="00833417" w:rsidP="00833417">
      <w:pPr>
        <w:rPr>
          <w:szCs w:val="22"/>
          <w:u w:val="single"/>
        </w:rPr>
      </w:pPr>
      <w:r>
        <w:rPr>
          <w:szCs w:val="22"/>
        </w:rPr>
        <w:t>I det følgende er enkelte linjer vurderet ud fra om linjerne har en regional funktion.</w:t>
      </w:r>
    </w:p>
    <w:p w14:paraId="31BDFCC9" w14:textId="77777777" w:rsidR="00833417" w:rsidRPr="00DC30FF" w:rsidRDefault="00833417" w:rsidP="00833417">
      <w:pPr>
        <w:rPr>
          <w:szCs w:val="22"/>
          <w:u w:val="single"/>
        </w:rPr>
      </w:pPr>
      <w:r w:rsidRPr="00DC30FF">
        <w:rPr>
          <w:szCs w:val="22"/>
          <w:u w:val="single"/>
        </w:rPr>
        <w:t>S-</w:t>
      </w:r>
      <w:r>
        <w:rPr>
          <w:szCs w:val="22"/>
          <w:u w:val="single"/>
        </w:rPr>
        <w:t>bus</w:t>
      </w:r>
      <w:r w:rsidRPr="00DC30FF">
        <w:rPr>
          <w:szCs w:val="22"/>
          <w:u w:val="single"/>
        </w:rPr>
        <w:t>linjer</w:t>
      </w:r>
    </w:p>
    <w:p w14:paraId="60976DDB" w14:textId="77777777" w:rsidR="00833417" w:rsidRDefault="00833417" w:rsidP="00833417">
      <w:pPr>
        <w:pStyle w:val="Listeafsnit"/>
        <w:numPr>
          <w:ilvl w:val="0"/>
          <w:numId w:val="3"/>
        </w:numPr>
        <w:snapToGrid w:val="0"/>
        <w:rPr>
          <w:szCs w:val="22"/>
        </w:rPr>
      </w:pPr>
      <w:r>
        <w:rPr>
          <w:szCs w:val="22"/>
        </w:rPr>
        <w:t>Der er tale om linjerne 150S, 200S, 250S og 350S, udover de S-busser regionen i forvejen har ansvaret for.</w:t>
      </w:r>
    </w:p>
    <w:p w14:paraId="2C5E454C" w14:textId="77777777" w:rsidR="00833417" w:rsidRDefault="00833417" w:rsidP="00833417">
      <w:pPr>
        <w:pStyle w:val="Listeafsnit"/>
        <w:numPr>
          <w:ilvl w:val="0"/>
          <w:numId w:val="3"/>
        </w:numPr>
        <w:snapToGrid w:val="0"/>
        <w:rPr>
          <w:szCs w:val="22"/>
        </w:rPr>
      </w:pPr>
      <w:r>
        <w:rPr>
          <w:szCs w:val="22"/>
        </w:rPr>
        <w:t>Alle S-linjer indgår i Pendlernettet og har selvstændige betjeningsopgaver, der ko</w:t>
      </w:r>
      <w:r>
        <w:rPr>
          <w:szCs w:val="22"/>
        </w:rPr>
        <w:t>m</w:t>
      </w:r>
      <w:r>
        <w:rPr>
          <w:szCs w:val="22"/>
        </w:rPr>
        <w:t>pletterer banebetjeningen.</w:t>
      </w:r>
    </w:p>
    <w:p w14:paraId="37954D2D" w14:textId="77777777" w:rsidR="00833417" w:rsidRPr="00DC30FF" w:rsidRDefault="00833417" w:rsidP="00833417">
      <w:pPr>
        <w:snapToGrid w:val="0"/>
        <w:rPr>
          <w:szCs w:val="22"/>
        </w:rPr>
      </w:pPr>
      <w:r>
        <w:rPr>
          <w:szCs w:val="22"/>
        </w:rPr>
        <w:t>Alle S-buslinjer har regional betydning og bør overgå til regional finansiering.</w:t>
      </w:r>
    </w:p>
    <w:p w14:paraId="75BE85A5" w14:textId="77777777" w:rsidR="00833417" w:rsidRPr="00DC30FF" w:rsidRDefault="00833417" w:rsidP="00833417">
      <w:pPr>
        <w:rPr>
          <w:szCs w:val="22"/>
          <w:u w:val="single"/>
        </w:rPr>
      </w:pPr>
      <w:r w:rsidRPr="00DC30FF">
        <w:rPr>
          <w:szCs w:val="22"/>
          <w:u w:val="single"/>
        </w:rPr>
        <w:t>R-</w:t>
      </w:r>
      <w:r>
        <w:rPr>
          <w:szCs w:val="22"/>
          <w:u w:val="single"/>
        </w:rPr>
        <w:t>bus</w:t>
      </w:r>
      <w:r w:rsidRPr="00DC30FF">
        <w:rPr>
          <w:szCs w:val="22"/>
          <w:u w:val="single"/>
        </w:rPr>
        <w:t>linjer</w:t>
      </w:r>
    </w:p>
    <w:p w14:paraId="291A0407" w14:textId="77777777" w:rsidR="00833417" w:rsidRPr="006A0682" w:rsidRDefault="00833417" w:rsidP="00833417">
      <w:pPr>
        <w:pStyle w:val="Listeafsnit"/>
        <w:numPr>
          <w:ilvl w:val="0"/>
          <w:numId w:val="4"/>
        </w:numPr>
      </w:pPr>
      <w:r w:rsidRPr="006A0682">
        <w:rPr>
          <w:szCs w:val="22"/>
        </w:rPr>
        <w:t xml:space="preserve">Der er, udover de linjer regionerne i forvejen har ansvaret for, tale om 230R, 260R, 310R (i forvejen delvist finansieret af regionen) 360R, 380R, 390R, </w:t>
      </w:r>
    </w:p>
    <w:p w14:paraId="66194866" w14:textId="77777777" w:rsidR="00833417" w:rsidRDefault="00833417" w:rsidP="00833417">
      <w:r w:rsidRPr="006A0682">
        <w:rPr>
          <w:szCs w:val="22"/>
        </w:rPr>
        <w:t xml:space="preserve">Der er </w:t>
      </w:r>
      <w:r>
        <w:rPr>
          <w:szCs w:val="22"/>
        </w:rPr>
        <w:t>é</w:t>
      </w:r>
      <w:r w:rsidRPr="006A0682">
        <w:rPr>
          <w:szCs w:val="22"/>
        </w:rPr>
        <w:t>n R-buslinje l</w:t>
      </w:r>
      <w:r>
        <w:t>inje 360R (Gilleleje – Helsinge)</w:t>
      </w:r>
      <w:r w:rsidRPr="006A0682">
        <w:rPr>
          <w:szCs w:val="22"/>
        </w:rPr>
        <w:t>, som primært har en lokal funktion</w:t>
      </w:r>
      <w:r>
        <w:rPr>
          <w:szCs w:val="22"/>
        </w:rPr>
        <w:t>. Li</w:t>
      </w:r>
      <w:r>
        <w:rPr>
          <w:szCs w:val="22"/>
        </w:rPr>
        <w:t>n</w:t>
      </w:r>
      <w:r>
        <w:rPr>
          <w:szCs w:val="22"/>
        </w:rPr>
        <w:t>jen foreslås derfor</w:t>
      </w:r>
      <w:r w:rsidRPr="006A0682">
        <w:rPr>
          <w:szCs w:val="22"/>
        </w:rPr>
        <w:t xml:space="preserve"> </w:t>
      </w:r>
      <w:r>
        <w:rPr>
          <w:szCs w:val="22"/>
        </w:rPr>
        <w:t>bevaret som kommunal i Gribskov kommune.</w:t>
      </w:r>
    </w:p>
    <w:p w14:paraId="72FB524F" w14:textId="77777777" w:rsidR="00833417" w:rsidRPr="00DC30FF" w:rsidRDefault="00833417" w:rsidP="00833417">
      <w:pPr>
        <w:rPr>
          <w:szCs w:val="22"/>
          <w:u w:val="single"/>
        </w:rPr>
      </w:pPr>
      <w:r>
        <w:rPr>
          <w:szCs w:val="22"/>
          <w:u w:val="single"/>
        </w:rPr>
        <w:t>Natbus</w:t>
      </w:r>
      <w:r w:rsidRPr="00DC30FF">
        <w:rPr>
          <w:szCs w:val="22"/>
          <w:u w:val="single"/>
        </w:rPr>
        <w:t>linjer</w:t>
      </w:r>
    </w:p>
    <w:p w14:paraId="2E919810" w14:textId="77777777" w:rsidR="00833417" w:rsidRPr="00741EC1" w:rsidRDefault="00833417" w:rsidP="00833417">
      <w:pPr>
        <w:snapToGrid w:val="0"/>
        <w:spacing w:before="0" w:after="0"/>
        <w:rPr>
          <w:szCs w:val="22"/>
        </w:rPr>
      </w:pPr>
      <w:r w:rsidRPr="00741EC1">
        <w:rPr>
          <w:szCs w:val="22"/>
          <w:u w:val="single"/>
        </w:rPr>
        <w:t>Linje 81N</w:t>
      </w:r>
      <w:r w:rsidRPr="00741EC1">
        <w:rPr>
          <w:szCs w:val="22"/>
        </w:rPr>
        <w:t xml:space="preserve">, </w:t>
      </w:r>
      <w:r w:rsidRPr="009A2640">
        <w:rPr>
          <w:szCs w:val="22"/>
        </w:rPr>
        <w:t>Ballerup</w:t>
      </w:r>
      <w:r w:rsidRPr="00741EC1">
        <w:rPr>
          <w:szCs w:val="22"/>
        </w:rPr>
        <w:t xml:space="preserve"> – </w:t>
      </w:r>
      <w:r w:rsidRPr="009A2640">
        <w:rPr>
          <w:szCs w:val="22"/>
        </w:rPr>
        <w:t>Dragør</w:t>
      </w:r>
    </w:p>
    <w:p w14:paraId="22835EED" w14:textId="77777777" w:rsidR="00833417" w:rsidRPr="003347BB" w:rsidRDefault="00833417" w:rsidP="00833417">
      <w:pPr>
        <w:snapToGrid w:val="0"/>
        <w:spacing w:before="0" w:after="0"/>
        <w:rPr>
          <w:szCs w:val="22"/>
        </w:rPr>
      </w:pPr>
      <w:r w:rsidRPr="003347BB">
        <w:rPr>
          <w:szCs w:val="22"/>
          <w:u w:val="single"/>
        </w:rPr>
        <w:t>Linje 90N</w:t>
      </w:r>
      <w:r w:rsidRPr="003347BB">
        <w:rPr>
          <w:szCs w:val="22"/>
        </w:rPr>
        <w:t>, Helsingør Station – Gilleleje Station</w:t>
      </w:r>
    </w:p>
    <w:p w14:paraId="24DD7E05" w14:textId="77777777" w:rsidR="00833417" w:rsidRPr="003347BB" w:rsidRDefault="00833417" w:rsidP="00833417">
      <w:pPr>
        <w:snapToGrid w:val="0"/>
        <w:spacing w:before="0" w:after="0"/>
        <w:rPr>
          <w:szCs w:val="22"/>
        </w:rPr>
      </w:pPr>
      <w:r w:rsidRPr="003347BB">
        <w:rPr>
          <w:szCs w:val="22"/>
          <w:u w:val="single"/>
        </w:rPr>
        <w:t>Linje 91N</w:t>
      </w:r>
      <w:r w:rsidRPr="003347BB">
        <w:rPr>
          <w:szCs w:val="22"/>
        </w:rPr>
        <w:t xml:space="preserve">, Helsingør Station – Greve Station. </w:t>
      </w:r>
    </w:p>
    <w:p w14:paraId="60384A13" w14:textId="77777777" w:rsidR="00833417" w:rsidRPr="009739FF" w:rsidRDefault="00833417" w:rsidP="00833417">
      <w:pPr>
        <w:snapToGrid w:val="0"/>
        <w:spacing w:before="0" w:after="0"/>
        <w:rPr>
          <w:szCs w:val="22"/>
          <w:u w:val="single"/>
        </w:rPr>
      </w:pPr>
      <w:r w:rsidRPr="009739FF">
        <w:rPr>
          <w:szCs w:val="22"/>
          <w:u w:val="single"/>
        </w:rPr>
        <w:t>Linje 92N</w:t>
      </w:r>
      <w:r w:rsidRPr="009739FF">
        <w:rPr>
          <w:szCs w:val="22"/>
        </w:rPr>
        <w:t xml:space="preserve"> Frederikssund Station </w:t>
      </w:r>
      <w:r>
        <w:rPr>
          <w:szCs w:val="22"/>
        </w:rPr>
        <w:t>–</w:t>
      </w:r>
      <w:r w:rsidRPr="009739FF">
        <w:rPr>
          <w:szCs w:val="22"/>
        </w:rPr>
        <w:t xml:space="preserve"> </w:t>
      </w:r>
      <w:r w:rsidRPr="00242AB0">
        <w:rPr>
          <w:szCs w:val="22"/>
        </w:rPr>
        <w:t>Københavns Rådhusplads</w:t>
      </w:r>
    </w:p>
    <w:p w14:paraId="6A7EA6F2" w14:textId="77777777" w:rsidR="00833417" w:rsidRDefault="00833417" w:rsidP="00833417">
      <w:pPr>
        <w:snapToGrid w:val="0"/>
        <w:spacing w:before="0" w:after="0"/>
        <w:rPr>
          <w:szCs w:val="22"/>
        </w:rPr>
      </w:pPr>
      <w:r w:rsidRPr="0013776C">
        <w:rPr>
          <w:szCs w:val="22"/>
          <w:u w:val="single"/>
        </w:rPr>
        <w:t>Linje 93N</w:t>
      </w:r>
      <w:r>
        <w:rPr>
          <w:szCs w:val="22"/>
          <w:u w:val="single"/>
        </w:rPr>
        <w:t>,</w:t>
      </w:r>
      <w:r>
        <w:rPr>
          <w:szCs w:val="22"/>
        </w:rPr>
        <w:t xml:space="preserve"> (Gevninge) – Roskilde Station – Københavns Rådhusplads</w:t>
      </w:r>
    </w:p>
    <w:p w14:paraId="17D78F46" w14:textId="77777777" w:rsidR="00833417" w:rsidRDefault="00833417" w:rsidP="00833417">
      <w:pPr>
        <w:snapToGrid w:val="0"/>
        <w:spacing w:before="0" w:after="0"/>
        <w:rPr>
          <w:szCs w:val="22"/>
        </w:rPr>
      </w:pPr>
      <w:r>
        <w:rPr>
          <w:szCs w:val="22"/>
          <w:u w:val="single"/>
        </w:rPr>
        <w:t xml:space="preserve">Linje </w:t>
      </w:r>
      <w:r w:rsidRPr="009A2640">
        <w:rPr>
          <w:szCs w:val="22"/>
          <w:u w:val="single"/>
        </w:rPr>
        <w:t>94N</w:t>
      </w:r>
      <w:r w:rsidRPr="009A2640">
        <w:rPr>
          <w:szCs w:val="22"/>
        </w:rPr>
        <w:t xml:space="preserve">, </w:t>
      </w:r>
      <w:r>
        <w:rPr>
          <w:szCs w:val="22"/>
        </w:rPr>
        <w:t>Københavns Rådhusplads – Hillerød Station – Gilleleje Station</w:t>
      </w:r>
    </w:p>
    <w:p w14:paraId="43A01F7C" w14:textId="77777777" w:rsidR="00833417" w:rsidRDefault="00833417" w:rsidP="00833417">
      <w:pPr>
        <w:snapToGrid w:val="0"/>
        <w:spacing w:before="0" w:after="0"/>
        <w:rPr>
          <w:szCs w:val="22"/>
        </w:rPr>
      </w:pPr>
      <w:r>
        <w:rPr>
          <w:szCs w:val="22"/>
          <w:u w:val="single"/>
        </w:rPr>
        <w:t xml:space="preserve">Linje </w:t>
      </w:r>
      <w:r w:rsidRPr="009A2640">
        <w:rPr>
          <w:szCs w:val="22"/>
          <w:u w:val="single"/>
        </w:rPr>
        <w:t>95N</w:t>
      </w:r>
      <w:r w:rsidRPr="009A2640">
        <w:rPr>
          <w:szCs w:val="22"/>
        </w:rPr>
        <w:t xml:space="preserve">, </w:t>
      </w:r>
      <w:r>
        <w:rPr>
          <w:szCs w:val="22"/>
        </w:rPr>
        <w:t>Københavns Rådhusplads – Helsingør Station</w:t>
      </w:r>
    </w:p>
    <w:p w14:paraId="70E4B495" w14:textId="77777777" w:rsidR="00833417" w:rsidRPr="00292AF5" w:rsidRDefault="00833417" w:rsidP="00833417">
      <w:pPr>
        <w:snapToGrid w:val="0"/>
        <w:spacing w:before="0" w:after="0"/>
        <w:rPr>
          <w:szCs w:val="22"/>
        </w:rPr>
      </w:pPr>
      <w:r>
        <w:rPr>
          <w:szCs w:val="22"/>
          <w:u w:val="single"/>
        </w:rPr>
        <w:t xml:space="preserve">Linje </w:t>
      </w:r>
      <w:r w:rsidRPr="009A2640">
        <w:rPr>
          <w:szCs w:val="22"/>
          <w:u w:val="single"/>
        </w:rPr>
        <w:t>96N</w:t>
      </w:r>
      <w:r>
        <w:rPr>
          <w:szCs w:val="22"/>
        </w:rPr>
        <w:t xml:space="preserve">, </w:t>
      </w:r>
      <w:r w:rsidRPr="00292AF5">
        <w:rPr>
          <w:szCs w:val="22"/>
        </w:rPr>
        <w:t>Københavns Rådhusplads - Slangerup</w:t>
      </w:r>
    </w:p>
    <w:p w14:paraId="10F09E7C" w14:textId="77777777" w:rsidR="00833417" w:rsidRDefault="00833417" w:rsidP="00833417">
      <w:pPr>
        <w:snapToGrid w:val="0"/>
        <w:spacing w:before="0" w:after="0"/>
        <w:rPr>
          <w:szCs w:val="22"/>
        </w:rPr>
      </w:pPr>
      <w:r w:rsidRPr="0013776C">
        <w:rPr>
          <w:szCs w:val="22"/>
          <w:u w:val="single"/>
        </w:rPr>
        <w:t>Linje 97N</w:t>
      </w:r>
      <w:r>
        <w:rPr>
          <w:szCs w:val="22"/>
        </w:rPr>
        <w:t>,</w:t>
      </w:r>
      <w:r w:rsidRPr="00242AB0">
        <w:rPr>
          <w:szCs w:val="22"/>
        </w:rPr>
        <w:t xml:space="preserve"> Køge Station – Københavns Rådhusplads</w:t>
      </w:r>
    </w:p>
    <w:p w14:paraId="79FCB32A" w14:textId="77777777" w:rsidR="00833417" w:rsidRPr="003347BB" w:rsidRDefault="00833417" w:rsidP="00833417">
      <w:pPr>
        <w:snapToGrid w:val="0"/>
        <w:spacing w:before="0" w:after="0"/>
        <w:rPr>
          <w:szCs w:val="22"/>
          <w:lang w:val="sv-SE"/>
        </w:rPr>
      </w:pPr>
      <w:r w:rsidRPr="003347BB">
        <w:rPr>
          <w:szCs w:val="22"/>
          <w:u w:val="single"/>
          <w:lang w:val="sv-SE"/>
        </w:rPr>
        <w:t>Linje 98N</w:t>
      </w:r>
      <w:r w:rsidRPr="003347BB">
        <w:rPr>
          <w:szCs w:val="22"/>
          <w:lang w:val="sv-SE"/>
        </w:rPr>
        <w:t>, Roskilde Station – Frederikssund Station</w:t>
      </w:r>
    </w:p>
    <w:p w14:paraId="6E725455" w14:textId="77777777" w:rsidR="00833417" w:rsidRPr="009A2640" w:rsidRDefault="00833417" w:rsidP="00833417">
      <w:pPr>
        <w:snapToGrid w:val="0"/>
        <w:rPr>
          <w:szCs w:val="22"/>
        </w:rPr>
      </w:pPr>
      <w:r w:rsidRPr="009A2640">
        <w:rPr>
          <w:szCs w:val="22"/>
        </w:rPr>
        <w:t>Natbusserne betjener byfingrene langs S-banen, Kystbanen og København - Roskilde samt større bysamfund uden for banesystemet.</w:t>
      </w:r>
    </w:p>
    <w:p w14:paraId="331A274F" w14:textId="77777777" w:rsidR="00833417" w:rsidRPr="00DC30FF" w:rsidRDefault="00833417" w:rsidP="00833417">
      <w:pPr>
        <w:snapToGrid w:val="0"/>
        <w:rPr>
          <w:szCs w:val="22"/>
        </w:rPr>
      </w:pPr>
      <w:r>
        <w:rPr>
          <w:szCs w:val="22"/>
        </w:rPr>
        <w:t>Alle natbusser har regional betydning og bør overgå til regional finansiering.</w:t>
      </w:r>
    </w:p>
    <w:p w14:paraId="0074D888" w14:textId="77777777" w:rsidR="00553869" w:rsidRDefault="00553869" w:rsidP="00553869">
      <w:pPr>
        <w:keepNext/>
        <w:keepLines/>
        <w:snapToGrid w:val="0"/>
        <w:rPr>
          <w:szCs w:val="22"/>
        </w:rPr>
      </w:pPr>
      <w:r>
        <w:rPr>
          <w:szCs w:val="22"/>
          <w:u w:val="single"/>
        </w:rPr>
        <w:lastRenderedPageBreak/>
        <w:t>Linje 5A</w:t>
      </w:r>
      <w:r>
        <w:rPr>
          <w:szCs w:val="22"/>
        </w:rPr>
        <w:t xml:space="preserve"> Husum Torv – Københavns Lufthavn. </w:t>
      </w:r>
    </w:p>
    <w:p w14:paraId="1DA390B5" w14:textId="77777777" w:rsidR="00553869" w:rsidRDefault="00553869" w:rsidP="00553869">
      <w:pPr>
        <w:rPr>
          <w:szCs w:val="22"/>
        </w:rPr>
      </w:pPr>
      <w:r>
        <w:rPr>
          <w:szCs w:val="22"/>
        </w:rPr>
        <w:t>Det er vurderet om A-buslinjer tætbyen har regional karakter. Generelt er de kendetegnet ved at betjene lokale rejsemål, store arbejdspladser og trafikale knudepunkter. Linjerne u</w:t>
      </w:r>
      <w:r>
        <w:rPr>
          <w:szCs w:val="22"/>
        </w:rPr>
        <w:t>d</w:t>
      </w:r>
      <w:r>
        <w:rPr>
          <w:szCs w:val="22"/>
        </w:rPr>
        <w:t xml:space="preserve">gør sammen med banerne et sammenhængende net i tætbyen. </w:t>
      </w:r>
    </w:p>
    <w:p w14:paraId="26F3252E" w14:textId="77777777" w:rsidR="00553869" w:rsidRPr="006A0682" w:rsidRDefault="00553869" w:rsidP="00553869">
      <w:pPr>
        <w:rPr>
          <w:szCs w:val="22"/>
        </w:rPr>
      </w:pPr>
      <w:r>
        <w:rPr>
          <w:szCs w:val="22"/>
        </w:rPr>
        <w:t>Linje 5A betjener som den eneste A-linje væsentlige hovedstrækninger parallelt med en S-bus og har stort set samme betjeningsmønster på fællesstrækningerne. Linjen kan dermed siges at have både lokal og regional karakter.</w:t>
      </w:r>
    </w:p>
    <w:p w14:paraId="58E6283E" w14:textId="77777777" w:rsidR="00553869" w:rsidRDefault="00553869" w:rsidP="00553869">
      <w:pPr>
        <w:keepNext/>
        <w:keepLines/>
        <w:snapToGrid w:val="0"/>
        <w:rPr>
          <w:szCs w:val="22"/>
        </w:rPr>
      </w:pPr>
      <w:r>
        <w:rPr>
          <w:szCs w:val="22"/>
        </w:rPr>
        <w:t>Linjen betjener sammen med linje 350S Frederikssundsvej – Nørrebrogade og Amagerbr</w:t>
      </w:r>
      <w:r>
        <w:rPr>
          <w:szCs w:val="22"/>
        </w:rPr>
        <w:t>o</w:t>
      </w:r>
      <w:r>
        <w:rPr>
          <w:szCs w:val="22"/>
        </w:rPr>
        <w:t xml:space="preserve">gade – Amager Landevej. Linjerne betjener Nørrebro og Nørreport station, og tilsammen betjener linjerne den mest benyttede buskorridor gennem København. </w:t>
      </w:r>
    </w:p>
    <w:p w14:paraId="10A2C282" w14:textId="77777777" w:rsidR="00553869" w:rsidRPr="00962B25" w:rsidRDefault="00553869" w:rsidP="00553869">
      <w:pPr>
        <w:keepNext/>
        <w:keepLines/>
        <w:snapToGrid w:val="0"/>
        <w:rPr>
          <w:szCs w:val="22"/>
        </w:rPr>
      </w:pPr>
      <w:r>
        <w:rPr>
          <w:szCs w:val="22"/>
        </w:rPr>
        <w:t>På den baggrund foreslås linje 5A overført til regional finansiering.</w:t>
      </w:r>
    </w:p>
    <w:p w14:paraId="208DBCD9" w14:textId="77777777" w:rsidR="00833417" w:rsidRPr="00962B25" w:rsidRDefault="00833417" w:rsidP="00833417">
      <w:pPr>
        <w:snapToGrid w:val="0"/>
        <w:rPr>
          <w:szCs w:val="22"/>
        </w:rPr>
      </w:pPr>
      <w:r>
        <w:rPr>
          <w:szCs w:val="22"/>
          <w:u w:val="single"/>
        </w:rPr>
        <w:t>Linje 173E</w:t>
      </w:r>
      <w:r>
        <w:rPr>
          <w:szCs w:val="22"/>
        </w:rPr>
        <w:t xml:space="preserve"> Nørreport Station – Forskerparken. Fungerer som myldretidsforstærkning af linje 150S. Linjen har dermed en klar regional funktion og foreslås overført til Region Hovedst</w:t>
      </w:r>
      <w:r>
        <w:rPr>
          <w:szCs w:val="22"/>
        </w:rPr>
        <w:t>a</w:t>
      </w:r>
      <w:r>
        <w:rPr>
          <w:szCs w:val="22"/>
        </w:rPr>
        <w:t>den.</w:t>
      </w:r>
    </w:p>
    <w:p w14:paraId="78928D25" w14:textId="77777777" w:rsidR="00833417" w:rsidRDefault="00833417" w:rsidP="00833417">
      <w:pPr>
        <w:snapToGrid w:val="0"/>
        <w:rPr>
          <w:szCs w:val="22"/>
        </w:rPr>
      </w:pPr>
      <w:r>
        <w:rPr>
          <w:szCs w:val="22"/>
          <w:u w:val="single"/>
        </w:rPr>
        <w:t xml:space="preserve">Ny linje </w:t>
      </w:r>
      <w:r w:rsidRPr="00962B25">
        <w:rPr>
          <w:szCs w:val="22"/>
          <w:u w:val="single"/>
        </w:rPr>
        <w:t>375R</w:t>
      </w:r>
      <w:r>
        <w:rPr>
          <w:szCs w:val="22"/>
        </w:rPr>
        <w:t xml:space="preserve"> Rungsted Kyst Station – Hillerød Station. </w:t>
      </w:r>
      <w:r w:rsidRPr="00962B25">
        <w:rPr>
          <w:szCs w:val="22"/>
        </w:rPr>
        <w:t>Kommunerne</w:t>
      </w:r>
      <w:r w:rsidRPr="00624D3F">
        <w:rPr>
          <w:szCs w:val="22"/>
        </w:rPr>
        <w:t xml:space="preserve"> Hillerød, Fredensborg og Hørsholm </w:t>
      </w:r>
      <w:r>
        <w:rPr>
          <w:szCs w:val="22"/>
        </w:rPr>
        <w:t xml:space="preserve">har med trafikbestillingen 2015 besluttet </w:t>
      </w:r>
      <w:r w:rsidRPr="00624D3F">
        <w:rPr>
          <w:szCs w:val="22"/>
        </w:rPr>
        <w:t>at sammenlægge og opgradere linje</w:t>
      </w:r>
      <w:r w:rsidRPr="00624D3F">
        <w:rPr>
          <w:szCs w:val="22"/>
        </w:rPr>
        <w:t>r</w:t>
      </w:r>
      <w:r w:rsidRPr="00624D3F">
        <w:rPr>
          <w:szCs w:val="22"/>
        </w:rPr>
        <w:t xml:space="preserve">ne 377 og 382E til en ny R-linje </w:t>
      </w:r>
      <w:r>
        <w:rPr>
          <w:szCs w:val="22"/>
        </w:rPr>
        <w:t>fra</w:t>
      </w:r>
      <w:r w:rsidRPr="00624D3F">
        <w:rPr>
          <w:szCs w:val="22"/>
        </w:rPr>
        <w:t xml:space="preserve"> </w:t>
      </w:r>
      <w:r>
        <w:rPr>
          <w:szCs w:val="22"/>
        </w:rPr>
        <w:t>Rungsted Kyst st.</w:t>
      </w:r>
      <w:r w:rsidRPr="00624D3F">
        <w:rPr>
          <w:szCs w:val="22"/>
        </w:rPr>
        <w:t xml:space="preserve"> </w:t>
      </w:r>
      <w:r>
        <w:rPr>
          <w:szCs w:val="22"/>
        </w:rPr>
        <w:t>via Kokkedal</w:t>
      </w:r>
      <w:r w:rsidRPr="00624D3F">
        <w:rPr>
          <w:szCs w:val="22"/>
        </w:rPr>
        <w:t xml:space="preserve"> </w:t>
      </w:r>
      <w:r>
        <w:rPr>
          <w:szCs w:val="22"/>
        </w:rPr>
        <w:t>til Hillerød. Denne linje vurderes, at have en regional funktion og foreslås overført til Region Hovedstaden.</w:t>
      </w:r>
    </w:p>
    <w:p w14:paraId="293DCD1D" w14:textId="77777777" w:rsidR="00833417" w:rsidRDefault="00833417" w:rsidP="00833417">
      <w:pPr>
        <w:snapToGrid w:val="0"/>
        <w:rPr>
          <w:szCs w:val="22"/>
          <w:u w:val="single"/>
        </w:rPr>
      </w:pPr>
      <w:r>
        <w:rPr>
          <w:szCs w:val="22"/>
          <w:u w:val="single"/>
        </w:rPr>
        <w:t>Linjer der krydser regionsgrænsen</w:t>
      </w:r>
    </w:p>
    <w:p w14:paraId="42F29100" w14:textId="77777777" w:rsidR="00833417" w:rsidRDefault="00833417" w:rsidP="00833417">
      <w:pPr>
        <w:snapToGrid w:val="0"/>
        <w:rPr>
          <w:szCs w:val="22"/>
        </w:rPr>
      </w:pPr>
      <w:r w:rsidRPr="00962B25">
        <w:rPr>
          <w:szCs w:val="22"/>
          <w:u w:val="single"/>
        </w:rPr>
        <w:t>Linje 120</w:t>
      </w:r>
      <w:r>
        <w:rPr>
          <w:szCs w:val="22"/>
        </w:rPr>
        <w:t xml:space="preserve"> Køge Station – Høje Taastrup Station. Linjen fungerer som tværforbindelse mellem Køge Bugt og Høje Taastrup. Linjen betjener erhvervsområder i Greve kommune beliggende vest for Køge Bugt Motorvejen med lang afstand til banebetjening og giver forbindelse til City 2. Linjen forbinder trafikale knudepunkter og kører desuden over regionsgrænsen. Linjen foreslås overført til finansiering af de to regioner.</w:t>
      </w:r>
    </w:p>
    <w:p w14:paraId="6EB18111" w14:textId="77777777" w:rsidR="00833417" w:rsidRDefault="00833417" w:rsidP="00833417">
      <w:pPr>
        <w:keepNext/>
        <w:keepLines/>
        <w:widowControl/>
        <w:snapToGrid w:val="0"/>
        <w:rPr>
          <w:szCs w:val="22"/>
        </w:rPr>
      </w:pPr>
      <w:r w:rsidRPr="0072745C">
        <w:rPr>
          <w:szCs w:val="22"/>
          <w:u w:val="single"/>
        </w:rPr>
        <w:t>Linje 123</w:t>
      </w:r>
      <w:r>
        <w:rPr>
          <w:szCs w:val="22"/>
        </w:rPr>
        <w:t xml:space="preserve"> Glostrup Station – Høje Taastrup Station – Roskilde Station. Linjen kører langs banen, men der er relativt stor afstand mellem stationerne. Buslinjen giver forbindelse til de trafikale knudepunkter Roskilde, Høje Taastrup og Glostrup og betjener en række større erhvervsområder samt indkøbscentrene Ros Torv og City 2, der har stor afstand til en stat</w:t>
      </w:r>
      <w:r>
        <w:rPr>
          <w:szCs w:val="22"/>
        </w:rPr>
        <w:t>i</w:t>
      </w:r>
      <w:r>
        <w:rPr>
          <w:szCs w:val="22"/>
        </w:rPr>
        <w:t>on. Linjen kører desuden over regionsgrænsen.</w:t>
      </w:r>
      <w:r w:rsidRPr="0072745C">
        <w:rPr>
          <w:szCs w:val="22"/>
        </w:rPr>
        <w:t xml:space="preserve"> </w:t>
      </w:r>
      <w:r>
        <w:rPr>
          <w:szCs w:val="22"/>
        </w:rPr>
        <w:t>Linjen foreslås overført til finansiering af de to regioner.</w:t>
      </w:r>
    </w:p>
    <w:p w14:paraId="2AB161BD" w14:textId="77777777" w:rsidR="00833417" w:rsidRDefault="00833417" w:rsidP="00833417">
      <w:r>
        <w:t>Movia har beregnet, at forslaget reducerer udsvingene mellem kommunerne, så 13 komm</w:t>
      </w:r>
      <w:r>
        <w:t>u</w:t>
      </w:r>
      <w:r>
        <w:t>ner får en ekstraomkostning på i alt 41 mio. kr. Mens øvrige 15 kommuner opnår bespare</w:t>
      </w:r>
      <w:r>
        <w:t>l</w:t>
      </w:r>
      <w:r>
        <w:t>ser.</w:t>
      </w:r>
    </w:p>
    <w:p w14:paraId="71FF4D2C" w14:textId="77777777" w:rsidR="00833417" w:rsidRPr="001160D7" w:rsidRDefault="00833417" w:rsidP="00553869">
      <w:pPr>
        <w:keepNext/>
        <w:keepLines/>
        <w:widowControl/>
        <w:spacing w:before="0" w:after="0" w:line="240" w:lineRule="auto"/>
        <w:rPr>
          <w:b/>
        </w:rPr>
      </w:pPr>
      <w:r>
        <w:rPr>
          <w:b/>
        </w:rPr>
        <w:lastRenderedPageBreak/>
        <w:t>Administrationsudgifter fremtidig fordeling</w:t>
      </w:r>
    </w:p>
    <w:p w14:paraId="4AC987B4" w14:textId="1A7F4DC3" w:rsidR="00833417" w:rsidRDefault="00833417" w:rsidP="00553869">
      <w:pPr>
        <w:keepNext/>
        <w:keepLines/>
        <w:widowControl/>
        <w:spacing w:after="0"/>
      </w:pPr>
      <w:r>
        <w:t>Når regionerne overtager buslinjer med regional betydning skal tilsvarende omkostninger efter lovforslaget overføres som administrative udgifter til busdriften. De administrative udgi</w:t>
      </w:r>
      <w:r>
        <w:t>f</w:t>
      </w:r>
      <w:r>
        <w:t>ter fordeles efter køreplantimer i regioner og kommuner. Der er således en direkte samme</w:t>
      </w:r>
      <w:r>
        <w:t>n</w:t>
      </w:r>
      <w:r>
        <w:t>hæng mellem, hvor mange udgifter regionerne overtager og overdrager, så omfordelingen af ansvar bliver DUT-neutral.</w:t>
      </w:r>
    </w:p>
    <w:p w14:paraId="425D908D" w14:textId="77777777" w:rsidR="00553869" w:rsidRDefault="00553869" w:rsidP="00553869">
      <w:pPr>
        <w:keepNext/>
        <w:keepLines/>
        <w:widowControl/>
        <w:spacing w:after="0"/>
      </w:pPr>
    </w:p>
    <w:tbl>
      <w:tblPr>
        <w:tblStyle w:val="Tabel-Gitter"/>
        <w:tblW w:w="0" w:type="auto"/>
        <w:tblLayout w:type="fixed"/>
        <w:tblLook w:val="04A0" w:firstRow="1" w:lastRow="0" w:firstColumn="1" w:lastColumn="0" w:noHBand="0" w:noVBand="1"/>
      </w:tblPr>
      <w:tblGrid>
        <w:gridCol w:w="1853"/>
        <w:gridCol w:w="1516"/>
        <w:gridCol w:w="943"/>
        <w:gridCol w:w="1608"/>
        <w:gridCol w:w="992"/>
        <w:gridCol w:w="1552"/>
      </w:tblGrid>
      <w:tr w:rsidR="00833417" w14:paraId="704CFFF8" w14:textId="77777777" w:rsidTr="00DB53A8">
        <w:trPr>
          <w:trHeight w:val="300"/>
        </w:trPr>
        <w:tc>
          <w:tcPr>
            <w:tcW w:w="1853" w:type="dxa"/>
            <w:vMerge w:val="restart"/>
            <w:vAlign w:val="center"/>
          </w:tcPr>
          <w:p w14:paraId="3067DE75" w14:textId="77777777" w:rsidR="00833417" w:rsidRDefault="00833417" w:rsidP="00DB53A8">
            <w:pPr>
              <w:widowControl/>
              <w:spacing w:before="0" w:after="0"/>
            </w:pPr>
            <w:r>
              <w:t>Regionalt admin</w:t>
            </w:r>
            <w:r>
              <w:t>i</w:t>
            </w:r>
            <w:r>
              <w:t>strationsbidrag</w:t>
            </w:r>
          </w:p>
        </w:tc>
        <w:tc>
          <w:tcPr>
            <w:tcW w:w="1516" w:type="dxa"/>
            <w:vMerge w:val="restart"/>
            <w:vAlign w:val="center"/>
          </w:tcPr>
          <w:p w14:paraId="1BCDEEB8" w14:textId="77777777" w:rsidR="00833417" w:rsidRDefault="00833417" w:rsidP="00DB53A8">
            <w:pPr>
              <w:widowControl/>
              <w:spacing w:before="0" w:after="0"/>
            </w:pPr>
            <w:r>
              <w:t>Administrat</w:t>
            </w:r>
            <w:r>
              <w:t>i</w:t>
            </w:r>
            <w:r>
              <w:t xml:space="preserve">onsbidrag budget 2014 </w:t>
            </w:r>
          </w:p>
        </w:tc>
        <w:tc>
          <w:tcPr>
            <w:tcW w:w="2551" w:type="dxa"/>
            <w:gridSpan w:val="2"/>
            <w:vAlign w:val="center"/>
          </w:tcPr>
          <w:p w14:paraId="464BD5DF" w14:textId="77777777" w:rsidR="00833417" w:rsidRDefault="00833417" w:rsidP="00DB53A8">
            <w:pPr>
              <w:widowControl/>
              <w:spacing w:before="0" w:after="0"/>
              <w:jc w:val="center"/>
            </w:pPr>
            <w:r>
              <w:t xml:space="preserve">Basis R-, N- og S-linjer </w:t>
            </w:r>
          </w:p>
        </w:tc>
        <w:tc>
          <w:tcPr>
            <w:tcW w:w="2544" w:type="dxa"/>
            <w:gridSpan w:val="2"/>
            <w:vAlign w:val="center"/>
          </w:tcPr>
          <w:p w14:paraId="66589B5C" w14:textId="77777777" w:rsidR="00833417" w:rsidRDefault="00833417" w:rsidP="00DB53A8">
            <w:pPr>
              <w:widowControl/>
              <w:spacing w:before="0" w:after="0"/>
              <w:jc w:val="center"/>
            </w:pPr>
            <w:r>
              <w:t>Forslag</w:t>
            </w:r>
          </w:p>
        </w:tc>
      </w:tr>
      <w:tr w:rsidR="00833417" w14:paraId="1C1D99BD" w14:textId="77777777" w:rsidTr="00DB53A8">
        <w:trPr>
          <w:trHeight w:val="300"/>
        </w:trPr>
        <w:tc>
          <w:tcPr>
            <w:tcW w:w="1853" w:type="dxa"/>
            <w:vMerge/>
            <w:vAlign w:val="center"/>
          </w:tcPr>
          <w:p w14:paraId="5504CE58" w14:textId="77777777" w:rsidR="00833417" w:rsidRDefault="00833417" w:rsidP="00DB53A8">
            <w:pPr>
              <w:widowControl/>
              <w:spacing w:before="0" w:after="0"/>
            </w:pPr>
          </w:p>
        </w:tc>
        <w:tc>
          <w:tcPr>
            <w:tcW w:w="1516" w:type="dxa"/>
            <w:vMerge/>
            <w:vAlign w:val="center"/>
          </w:tcPr>
          <w:p w14:paraId="346CEC8C" w14:textId="77777777" w:rsidR="00833417" w:rsidRDefault="00833417" w:rsidP="00DB53A8">
            <w:pPr>
              <w:widowControl/>
              <w:spacing w:before="0" w:after="0"/>
            </w:pPr>
          </w:p>
        </w:tc>
        <w:tc>
          <w:tcPr>
            <w:tcW w:w="943" w:type="dxa"/>
            <w:vAlign w:val="center"/>
          </w:tcPr>
          <w:p w14:paraId="51BB83E3" w14:textId="77777777" w:rsidR="00833417" w:rsidRDefault="00833417" w:rsidP="00DB53A8">
            <w:pPr>
              <w:widowControl/>
              <w:spacing w:before="0" w:after="0"/>
              <w:jc w:val="center"/>
            </w:pPr>
            <w:r>
              <w:t>Mio. kr.</w:t>
            </w:r>
          </w:p>
        </w:tc>
        <w:tc>
          <w:tcPr>
            <w:tcW w:w="1608" w:type="dxa"/>
            <w:vAlign w:val="center"/>
          </w:tcPr>
          <w:p w14:paraId="21BF6AD1" w14:textId="77777777" w:rsidR="00833417" w:rsidRDefault="00833417" w:rsidP="00DB53A8">
            <w:pPr>
              <w:widowControl/>
              <w:spacing w:before="0" w:after="0"/>
              <w:jc w:val="center"/>
            </w:pPr>
            <w:r>
              <w:t>Regionalt a</w:t>
            </w:r>
            <w:r>
              <w:t>d</w:t>
            </w:r>
            <w:r>
              <w:t>ministrationsb</w:t>
            </w:r>
            <w:r>
              <w:t>i</w:t>
            </w:r>
            <w:r>
              <w:t>drag</w:t>
            </w:r>
          </w:p>
        </w:tc>
        <w:tc>
          <w:tcPr>
            <w:tcW w:w="992" w:type="dxa"/>
            <w:vAlign w:val="center"/>
          </w:tcPr>
          <w:p w14:paraId="4771951D" w14:textId="77777777" w:rsidR="00833417" w:rsidRDefault="00833417" w:rsidP="00DB53A8">
            <w:pPr>
              <w:widowControl/>
              <w:spacing w:before="0" w:after="0"/>
              <w:jc w:val="center"/>
            </w:pPr>
            <w:r>
              <w:t>Mio. kr.</w:t>
            </w:r>
          </w:p>
        </w:tc>
        <w:tc>
          <w:tcPr>
            <w:tcW w:w="1552" w:type="dxa"/>
            <w:vAlign w:val="center"/>
          </w:tcPr>
          <w:p w14:paraId="6B72546C" w14:textId="77777777" w:rsidR="00833417" w:rsidRDefault="00833417" w:rsidP="00DB53A8">
            <w:pPr>
              <w:widowControl/>
              <w:spacing w:before="0" w:after="0"/>
              <w:jc w:val="center"/>
            </w:pPr>
            <w:r>
              <w:t>Regionalt a</w:t>
            </w:r>
            <w:r>
              <w:t>d</w:t>
            </w:r>
            <w:r>
              <w:t>ministration</w:t>
            </w:r>
            <w:r>
              <w:t>s</w:t>
            </w:r>
            <w:r>
              <w:t>bidrag</w:t>
            </w:r>
          </w:p>
        </w:tc>
      </w:tr>
      <w:tr w:rsidR="00833417" w14:paraId="68BEC4F7" w14:textId="77777777" w:rsidTr="00DB53A8">
        <w:trPr>
          <w:trHeight w:val="475"/>
        </w:trPr>
        <w:tc>
          <w:tcPr>
            <w:tcW w:w="1853" w:type="dxa"/>
            <w:vAlign w:val="center"/>
          </w:tcPr>
          <w:p w14:paraId="369FADB8" w14:textId="77777777" w:rsidR="00833417" w:rsidRDefault="00833417" w:rsidP="00DB53A8">
            <w:pPr>
              <w:widowControl/>
              <w:spacing w:before="0" w:after="0"/>
            </w:pPr>
            <w:r>
              <w:t>Region Hove</w:t>
            </w:r>
            <w:r>
              <w:t>d</w:t>
            </w:r>
            <w:r>
              <w:t>staden</w:t>
            </w:r>
          </w:p>
        </w:tc>
        <w:tc>
          <w:tcPr>
            <w:tcW w:w="1516" w:type="dxa"/>
            <w:vAlign w:val="center"/>
          </w:tcPr>
          <w:p w14:paraId="26D83F51" w14:textId="77777777" w:rsidR="00833417" w:rsidRDefault="00833417" w:rsidP="00DB53A8">
            <w:pPr>
              <w:widowControl/>
              <w:spacing w:before="0" w:after="0"/>
              <w:jc w:val="center"/>
            </w:pPr>
            <w:r>
              <w:t>257,5 mio kr</w:t>
            </w:r>
          </w:p>
        </w:tc>
        <w:tc>
          <w:tcPr>
            <w:tcW w:w="943" w:type="dxa"/>
            <w:vAlign w:val="center"/>
          </w:tcPr>
          <w:p w14:paraId="5101C73D" w14:textId="77777777" w:rsidR="00833417" w:rsidRDefault="00833417" w:rsidP="00DB53A8">
            <w:pPr>
              <w:widowControl/>
              <w:spacing w:before="0" w:after="0"/>
              <w:jc w:val="center"/>
            </w:pPr>
            <w:r>
              <w:t>142,2</w:t>
            </w:r>
          </w:p>
        </w:tc>
        <w:tc>
          <w:tcPr>
            <w:tcW w:w="1608" w:type="dxa"/>
            <w:vAlign w:val="center"/>
          </w:tcPr>
          <w:p w14:paraId="4C454D92" w14:textId="77777777" w:rsidR="00833417" w:rsidRDefault="00833417" w:rsidP="00DB53A8">
            <w:pPr>
              <w:widowControl/>
              <w:spacing w:before="0" w:after="0"/>
              <w:jc w:val="center"/>
            </w:pPr>
            <w:r>
              <w:t>38,6%</w:t>
            </w:r>
          </w:p>
        </w:tc>
        <w:tc>
          <w:tcPr>
            <w:tcW w:w="992" w:type="dxa"/>
            <w:vAlign w:val="center"/>
          </w:tcPr>
          <w:p w14:paraId="19BDAEC9" w14:textId="77777777" w:rsidR="00833417" w:rsidRDefault="00833417" w:rsidP="00DB53A8">
            <w:pPr>
              <w:widowControl/>
              <w:spacing w:before="0" w:after="0"/>
              <w:jc w:val="center"/>
            </w:pPr>
            <w:r>
              <w:t>95,1</w:t>
            </w:r>
          </w:p>
        </w:tc>
        <w:tc>
          <w:tcPr>
            <w:tcW w:w="1552" w:type="dxa"/>
            <w:vAlign w:val="center"/>
          </w:tcPr>
          <w:p w14:paraId="1CE71935" w14:textId="77777777" w:rsidR="00833417" w:rsidRDefault="00833417" w:rsidP="00DB53A8">
            <w:pPr>
              <w:widowControl/>
              <w:spacing w:before="0" w:after="0"/>
              <w:jc w:val="center"/>
            </w:pPr>
            <w:r>
              <w:t>32,1%</w:t>
            </w:r>
          </w:p>
        </w:tc>
      </w:tr>
    </w:tbl>
    <w:p w14:paraId="79973934" w14:textId="77777777" w:rsidR="00833417" w:rsidRDefault="00833417" w:rsidP="00833417">
      <w:pPr>
        <w:widowControl/>
        <w:spacing w:before="0" w:after="0"/>
      </w:pPr>
    </w:p>
    <w:p w14:paraId="397A7B4C" w14:textId="77777777" w:rsidR="00833417" w:rsidRDefault="00833417" w:rsidP="00833417">
      <w:pPr>
        <w:widowControl/>
        <w:spacing w:before="0" w:after="0"/>
      </w:pPr>
      <w:r>
        <w:t>Med forslaget reduceres regionens administrationsbidrag til et minimum svarende til 32,1% af de nuværende administrative omkostninger.</w:t>
      </w:r>
    </w:p>
    <w:p w14:paraId="2AD8F2BE" w14:textId="77777777" w:rsidR="00833417" w:rsidRDefault="00833417" w:rsidP="00833417">
      <w:pPr>
        <w:widowControl/>
        <w:spacing w:before="0" w:after="0"/>
      </w:pPr>
    </w:p>
    <w:p w14:paraId="5FE53E96" w14:textId="77777777" w:rsidR="00833417" w:rsidRDefault="00833417" w:rsidP="00833417">
      <w:pPr>
        <w:widowControl/>
        <w:spacing w:before="0" w:after="0"/>
      </w:pPr>
      <w:r>
        <w:t>Tilsvarende er der en direkte sammenhæng mellem hvor mange linjer, der overgår til regi</w:t>
      </w:r>
      <w:r>
        <w:t>o</w:t>
      </w:r>
      <w:r>
        <w:t>nal finansiering, og det administrationsbidrag pr. køreplantime, som lægges ud på alle busli</w:t>
      </w:r>
      <w:r>
        <w:t>n</w:t>
      </w:r>
      <w:r>
        <w:t>jer efter antal køreplantimer på linjerne.</w:t>
      </w:r>
    </w:p>
    <w:p w14:paraId="789ED8FB" w14:textId="77777777" w:rsidR="00833417" w:rsidRDefault="00833417" w:rsidP="00833417">
      <w:pPr>
        <w:widowControl/>
        <w:spacing w:before="0" w:after="0"/>
      </w:pPr>
    </w:p>
    <w:tbl>
      <w:tblPr>
        <w:tblStyle w:val="Tabel-Gitter"/>
        <w:tblW w:w="8764" w:type="dxa"/>
        <w:tblLook w:val="04A0" w:firstRow="1" w:lastRow="0" w:firstColumn="1" w:lastColumn="0" w:noHBand="0" w:noVBand="1"/>
      </w:tblPr>
      <w:tblGrid>
        <w:gridCol w:w="2660"/>
        <w:gridCol w:w="1984"/>
        <w:gridCol w:w="2046"/>
        <w:gridCol w:w="2074"/>
      </w:tblGrid>
      <w:tr w:rsidR="00833417" w14:paraId="16110988" w14:textId="77777777" w:rsidTr="00DB53A8">
        <w:trPr>
          <w:trHeight w:val="370"/>
        </w:trPr>
        <w:tc>
          <w:tcPr>
            <w:tcW w:w="2660" w:type="dxa"/>
            <w:vMerge w:val="restart"/>
            <w:vAlign w:val="center"/>
          </w:tcPr>
          <w:p w14:paraId="00F702E2" w14:textId="77777777" w:rsidR="00833417" w:rsidRDefault="00833417" w:rsidP="00DB53A8">
            <w:pPr>
              <w:widowControl/>
              <w:spacing w:before="0" w:after="0"/>
            </w:pPr>
            <w:r>
              <w:t>Administrative udgifter pr. køreplantime</w:t>
            </w:r>
          </w:p>
        </w:tc>
        <w:tc>
          <w:tcPr>
            <w:tcW w:w="1984" w:type="dxa"/>
            <w:vAlign w:val="center"/>
          </w:tcPr>
          <w:p w14:paraId="1F364895" w14:textId="77777777" w:rsidR="00833417" w:rsidRPr="007F31DC" w:rsidRDefault="00833417" w:rsidP="00DB53A8">
            <w:pPr>
              <w:widowControl/>
              <w:spacing w:before="0" w:after="0"/>
              <w:jc w:val="center"/>
            </w:pPr>
            <w:r>
              <w:t>Nuværende linj</w:t>
            </w:r>
            <w:r>
              <w:t>e</w:t>
            </w:r>
            <w:r>
              <w:t>fordeling</w:t>
            </w:r>
          </w:p>
        </w:tc>
        <w:tc>
          <w:tcPr>
            <w:tcW w:w="2046" w:type="dxa"/>
            <w:vAlign w:val="center"/>
          </w:tcPr>
          <w:p w14:paraId="008B439E" w14:textId="77777777" w:rsidR="00833417" w:rsidRPr="007F31DC" w:rsidRDefault="00833417" w:rsidP="00DB53A8">
            <w:pPr>
              <w:widowControl/>
              <w:spacing w:before="0" w:after="0"/>
              <w:jc w:val="center"/>
            </w:pPr>
            <w:r w:rsidRPr="007F31DC">
              <w:t>R, N, S regionale</w:t>
            </w:r>
          </w:p>
        </w:tc>
        <w:tc>
          <w:tcPr>
            <w:tcW w:w="2074" w:type="dxa"/>
            <w:vAlign w:val="center"/>
          </w:tcPr>
          <w:p w14:paraId="79ADA7F3" w14:textId="77777777" w:rsidR="00833417" w:rsidRPr="007F31DC" w:rsidRDefault="00833417" w:rsidP="00DB53A8">
            <w:pPr>
              <w:widowControl/>
              <w:spacing w:before="0" w:after="0"/>
              <w:jc w:val="center"/>
            </w:pPr>
            <w:r w:rsidRPr="007F31DC">
              <w:t>Forslag</w:t>
            </w:r>
          </w:p>
        </w:tc>
      </w:tr>
      <w:tr w:rsidR="00833417" w14:paraId="02A6D39D" w14:textId="77777777" w:rsidTr="00DB53A8">
        <w:trPr>
          <w:trHeight w:val="369"/>
        </w:trPr>
        <w:tc>
          <w:tcPr>
            <w:tcW w:w="2660" w:type="dxa"/>
            <w:vMerge/>
            <w:vAlign w:val="center"/>
          </w:tcPr>
          <w:p w14:paraId="26A77169" w14:textId="77777777" w:rsidR="00833417" w:rsidRDefault="00833417" w:rsidP="00DB53A8">
            <w:pPr>
              <w:widowControl/>
              <w:spacing w:before="0" w:after="0"/>
            </w:pPr>
          </w:p>
        </w:tc>
        <w:tc>
          <w:tcPr>
            <w:tcW w:w="1984" w:type="dxa"/>
            <w:vAlign w:val="center"/>
          </w:tcPr>
          <w:p w14:paraId="00B69C2B" w14:textId="77777777" w:rsidR="00833417" w:rsidRDefault="00833417" w:rsidP="00DB53A8">
            <w:pPr>
              <w:widowControl/>
              <w:spacing w:before="0" w:after="0"/>
              <w:jc w:val="center"/>
            </w:pPr>
            <w:r>
              <w:t>kr. pr. køreplantime</w:t>
            </w:r>
          </w:p>
        </w:tc>
        <w:tc>
          <w:tcPr>
            <w:tcW w:w="2046" w:type="dxa"/>
            <w:vAlign w:val="center"/>
          </w:tcPr>
          <w:p w14:paraId="7891DAFC" w14:textId="77777777" w:rsidR="00833417" w:rsidRPr="007F31DC" w:rsidRDefault="00833417" w:rsidP="00DB53A8">
            <w:pPr>
              <w:widowControl/>
              <w:spacing w:before="0" w:after="0"/>
              <w:jc w:val="center"/>
            </w:pPr>
            <w:r>
              <w:t>kr. pr. køreplantime</w:t>
            </w:r>
          </w:p>
        </w:tc>
        <w:tc>
          <w:tcPr>
            <w:tcW w:w="2074" w:type="dxa"/>
            <w:vAlign w:val="center"/>
          </w:tcPr>
          <w:p w14:paraId="0E8AECB0" w14:textId="77777777" w:rsidR="00833417" w:rsidRPr="007F31DC" w:rsidRDefault="00833417" w:rsidP="00DB53A8">
            <w:pPr>
              <w:widowControl/>
              <w:spacing w:before="0" w:after="0"/>
              <w:jc w:val="center"/>
            </w:pPr>
            <w:r>
              <w:t>kr. pr. køreplantime</w:t>
            </w:r>
          </w:p>
        </w:tc>
      </w:tr>
      <w:tr w:rsidR="00833417" w14:paraId="4AF77155" w14:textId="77777777" w:rsidTr="00DB53A8">
        <w:trPr>
          <w:trHeight w:val="689"/>
        </w:trPr>
        <w:tc>
          <w:tcPr>
            <w:tcW w:w="2660" w:type="dxa"/>
            <w:vAlign w:val="center"/>
          </w:tcPr>
          <w:p w14:paraId="5510DFF0" w14:textId="77777777" w:rsidR="00833417" w:rsidRDefault="00833417" w:rsidP="00DB53A8">
            <w:pPr>
              <w:widowControl/>
              <w:spacing w:before="0" w:after="0"/>
            </w:pPr>
            <w:r>
              <w:t>Region Hovedstaden med tilhørende kommuner</w:t>
            </w:r>
          </w:p>
        </w:tc>
        <w:tc>
          <w:tcPr>
            <w:tcW w:w="1984" w:type="dxa"/>
            <w:vAlign w:val="center"/>
          </w:tcPr>
          <w:p w14:paraId="036BD2FC" w14:textId="77777777" w:rsidR="00833417" w:rsidRDefault="00833417" w:rsidP="00DB53A8">
            <w:pPr>
              <w:widowControl/>
              <w:spacing w:before="0" w:after="0"/>
              <w:jc w:val="center"/>
            </w:pPr>
            <w:r>
              <w:t>0</w:t>
            </w:r>
          </w:p>
        </w:tc>
        <w:tc>
          <w:tcPr>
            <w:tcW w:w="2046" w:type="dxa"/>
            <w:vAlign w:val="center"/>
          </w:tcPr>
          <w:p w14:paraId="5A89BB07" w14:textId="77777777" w:rsidR="00833417" w:rsidRDefault="00833417" w:rsidP="00DB53A8">
            <w:pPr>
              <w:widowControl/>
              <w:spacing w:before="0" w:after="0"/>
              <w:jc w:val="center"/>
            </w:pPr>
            <w:r>
              <w:t>48,8</w:t>
            </w:r>
          </w:p>
        </w:tc>
        <w:tc>
          <w:tcPr>
            <w:tcW w:w="2074" w:type="dxa"/>
            <w:vAlign w:val="center"/>
          </w:tcPr>
          <w:p w14:paraId="70D8DF32" w14:textId="77777777" w:rsidR="00833417" w:rsidRDefault="00833417" w:rsidP="00DB53A8">
            <w:pPr>
              <w:widowControl/>
              <w:spacing w:before="0" w:after="0"/>
              <w:jc w:val="center"/>
            </w:pPr>
            <w:r>
              <w:t>63,7</w:t>
            </w:r>
          </w:p>
        </w:tc>
      </w:tr>
    </w:tbl>
    <w:p w14:paraId="11C3A093" w14:textId="77777777" w:rsidR="00833417" w:rsidRDefault="00833417" w:rsidP="00833417">
      <w:pPr>
        <w:widowControl/>
        <w:spacing w:before="0" w:after="0"/>
      </w:pPr>
    </w:p>
    <w:p w14:paraId="18F3E0F3" w14:textId="77777777" w:rsidR="00833417" w:rsidRDefault="00833417" w:rsidP="00833417">
      <w:pPr>
        <w:widowControl/>
        <w:spacing w:before="0" w:after="0"/>
      </w:pPr>
      <w:r>
        <w:t>Med fastlæggelsen af hvilke buslinjer der overgår til regional finansiering fastlægges samtidig % satsen af de administrative udgifter, som hver region skal betale fremadrettet. Herved sikres, at effektiviseringer, p/l regulering og andre forhold, der ændrer administrationsudgi</w:t>
      </w:r>
      <w:r>
        <w:t>f</w:t>
      </w:r>
      <w:r>
        <w:t>terne fordeles efter en fast nøgle på de administrative udgifter pr. køreplantime og regione</w:t>
      </w:r>
      <w:r>
        <w:t>r</w:t>
      </w:r>
      <w:r>
        <w:t xml:space="preserve">nes administrationsbidrag. Nøglen revideres i forbindelse med større strukturændringer, hvor der flyttes buslinjer mellem kommuner og regioner. </w:t>
      </w:r>
    </w:p>
    <w:p w14:paraId="5F0990EF" w14:textId="77777777" w:rsidR="00833417" w:rsidRDefault="00833417" w:rsidP="00833417">
      <w:pPr>
        <w:widowControl/>
        <w:spacing w:before="0" w:after="0"/>
      </w:pPr>
    </w:p>
    <w:p w14:paraId="0D0A05AE" w14:textId="77777777" w:rsidR="00833417" w:rsidRDefault="00833417" w:rsidP="00553869">
      <w:pPr>
        <w:keepNext/>
        <w:keepLines/>
        <w:widowControl/>
        <w:spacing w:before="0" w:after="0" w:line="240" w:lineRule="auto"/>
      </w:pPr>
      <w:r>
        <w:rPr>
          <w:b/>
        </w:rPr>
        <w:lastRenderedPageBreak/>
        <w:t>Overgangsordning</w:t>
      </w:r>
    </w:p>
    <w:p w14:paraId="5488AA6B" w14:textId="77777777" w:rsidR="00833417" w:rsidRDefault="00833417" w:rsidP="00553869">
      <w:pPr>
        <w:keepNext/>
        <w:keepLines/>
        <w:widowControl/>
        <w:spacing w:before="0" w:after="0" w:line="240" w:lineRule="auto"/>
      </w:pPr>
    </w:p>
    <w:p w14:paraId="19FEAC48" w14:textId="77777777" w:rsidR="00833417" w:rsidRDefault="00833417" w:rsidP="00553869">
      <w:pPr>
        <w:keepNext/>
        <w:keepLines/>
        <w:widowControl/>
        <w:spacing w:before="0" w:after="0"/>
      </w:pPr>
      <w:r>
        <w:t>Linjefordeling og dermed ansvar for beslutninger om ændringer gennemføres i 2016 i he</w:t>
      </w:r>
      <w:r>
        <w:t>n</w:t>
      </w:r>
      <w:r>
        <w:t>hold til loven.</w:t>
      </w:r>
    </w:p>
    <w:p w14:paraId="5A23FEBA" w14:textId="77777777" w:rsidR="00833417" w:rsidRDefault="00833417" w:rsidP="00553869">
      <w:pPr>
        <w:keepNext/>
        <w:keepLines/>
        <w:widowControl/>
        <w:spacing w:before="0" w:after="0"/>
      </w:pPr>
    </w:p>
    <w:p w14:paraId="31F004BB" w14:textId="77777777" w:rsidR="00833417" w:rsidRDefault="00833417" w:rsidP="00553869">
      <w:pPr>
        <w:keepNext/>
        <w:keepLines/>
        <w:widowControl/>
        <w:spacing w:before="0" w:after="0"/>
      </w:pPr>
      <w:r>
        <w:t>For enkelte kommuner indebærer den samlede omlægning en betydelig meromkostning. Derfor vil det være hensigtsmæssigt at indfase de økonomiske effekter over en periode.</w:t>
      </w:r>
    </w:p>
    <w:p w14:paraId="5FF247A2" w14:textId="77777777" w:rsidR="00833417" w:rsidRDefault="00833417" w:rsidP="00833417">
      <w:pPr>
        <w:widowControl/>
        <w:spacing w:before="0" w:after="0"/>
      </w:pPr>
    </w:p>
    <w:p w14:paraId="6CB2F98D" w14:textId="77777777" w:rsidR="00833417" w:rsidRDefault="00833417" w:rsidP="00833417">
      <w:pPr>
        <w:widowControl/>
        <w:spacing w:before="0" w:after="0"/>
      </w:pPr>
      <w:r>
        <w:t>Der foreslås en overgangsordning for indfasning af de økonomiske konsekvenser ved en ny model omfatter alle kommuner.</w:t>
      </w:r>
    </w:p>
    <w:p w14:paraId="291C7F0D" w14:textId="77777777" w:rsidR="00833417" w:rsidRDefault="00833417" w:rsidP="00833417">
      <w:pPr>
        <w:widowControl/>
        <w:spacing w:before="0" w:after="0"/>
      </w:pPr>
    </w:p>
    <w:p w14:paraId="4542CDB2" w14:textId="77777777" w:rsidR="00833417" w:rsidRDefault="00833417" w:rsidP="00833417">
      <w:pPr>
        <w:widowControl/>
        <w:spacing w:before="0" w:after="0"/>
      </w:pPr>
      <w:r>
        <w:t>Overgangsordningen har således alene økonomisk betydning og giver kommuner, der får større omkostninger, en tid til enten at effektivisere busbetjeningen eller finde de nødvendige ekstra midler.</w:t>
      </w:r>
    </w:p>
    <w:p w14:paraId="2ED9F371" w14:textId="77777777" w:rsidR="00833417" w:rsidRDefault="00833417" w:rsidP="00833417">
      <w:pPr>
        <w:widowControl/>
        <w:spacing w:before="0" w:after="0"/>
      </w:pPr>
    </w:p>
    <w:p w14:paraId="7A5CFE5A" w14:textId="77777777" w:rsidR="00833417" w:rsidRDefault="00833417" w:rsidP="00833417">
      <w:pPr>
        <w:widowControl/>
        <w:spacing w:before="0" w:after="0"/>
      </w:pPr>
      <w:r>
        <w:t xml:space="preserve">Effekterne gennemføres med 33 % i 2106, 66 % i 2017 og med fuld effekt fra 2018. </w:t>
      </w:r>
    </w:p>
    <w:p w14:paraId="5C96CDC3" w14:textId="77777777" w:rsidR="00833417" w:rsidRDefault="00833417" w:rsidP="00833417">
      <w:pPr>
        <w:widowControl/>
        <w:spacing w:before="0" w:after="0"/>
      </w:pPr>
    </w:p>
    <w:p w14:paraId="2060907A" w14:textId="77777777" w:rsidR="00833417" w:rsidRDefault="00833417" w:rsidP="00833417">
      <w:pPr>
        <w:widowControl/>
        <w:spacing w:before="0" w:after="0"/>
      </w:pPr>
      <w:r>
        <w:t>De beregnede effekter ved ny linjefordeling i forhold til budget 2014 anvendes i overgang</w:t>
      </w:r>
      <w:r>
        <w:t>s</w:t>
      </w:r>
      <w:r>
        <w:t xml:space="preserve">ordningen, så der er tale om faste beløb for alle kommuner i overgangsårene. </w:t>
      </w:r>
    </w:p>
    <w:p w14:paraId="33935B9B" w14:textId="77777777" w:rsidR="00833417" w:rsidRPr="005F723B" w:rsidRDefault="00833417" w:rsidP="00833417">
      <w:pPr>
        <w:widowControl/>
        <w:spacing w:before="0" w:after="0"/>
      </w:pPr>
    </w:p>
    <w:p w14:paraId="372E277F" w14:textId="215B1878" w:rsidR="00833417" w:rsidRDefault="00833417" w:rsidP="00833417">
      <w:pPr>
        <w:widowControl/>
        <w:spacing w:before="0" w:after="0" w:line="240" w:lineRule="auto"/>
        <w:rPr>
          <w:b/>
        </w:rPr>
      </w:pPr>
      <w:r>
        <w:rPr>
          <w:b/>
        </w:rPr>
        <w:t>Principper for fremtidige revisioner af linje</w:t>
      </w:r>
      <w:r w:rsidR="00405ED0">
        <w:rPr>
          <w:b/>
        </w:rPr>
        <w:t>for</w:t>
      </w:r>
      <w:bookmarkStart w:id="1" w:name="_GoBack"/>
      <w:bookmarkEnd w:id="1"/>
      <w:r>
        <w:rPr>
          <w:b/>
        </w:rPr>
        <w:t>deling</w:t>
      </w:r>
    </w:p>
    <w:p w14:paraId="00ADF2FB" w14:textId="77777777" w:rsidR="00833417" w:rsidRDefault="00833417" w:rsidP="00833417">
      <w:pPr>
        <w:widowControl/>
        <w:spacing w:before="0" w:after="0"/>
      </w:pPr>
    </w:p>
    <w:p w14:paraId="2C4F315F" w14:textId="77777777" w:rsidR="00833417" w:rsidRDefault="00833417" w:rsidP="00833417">
      <w:pPr>
        <w:widowControl/>
        <w:spacing w:before="0" w:after="0"/>
        <w:rPr>
          <w:b/>
        </w:rPr>
      </w:pPr>
      <w:r>
        <w:t>Efter lovforslaget kan det i princippet være op til årlig forhandling, hvilke linjer der er region</w:t>
      </w:r>
      <w:r>
        <w:t>a</w:t>
      </w:r>
      <w:r>
        <w:t>le, og hvilke der er kommunale. Det indebærer, at også de regionale administrationsbidrag skal fastlægges årligt.</w:t>
      </w:r>
    </w:p>
    <w:p w14:paraId="7525C71A" w14:textId="77777777" w:rsidR="00833417" w:rsidRDefault="00833417" w:rsidP="00833417">
      <w:pPr>
        <w:widowControl/>
        <w:spacing w:before="0" w:after="0"/>
        <w:rPr>
          <w:b/>
        </w:rPr>
      </w:pPr>
    </w:p>
    <w:p w14:paraId="455421A0" w14:textId="77777777" w:rsidR="00833417" w:rsidRDefault="00833417" w:rsidP="00833417">
      <w:pPr>
        <w:widowControl/>
        <w:spacing w:before="0" w:after="0"/>
      </w:pPr>
      <w:r>
        <w:t>Det er imidlertid vurderingen, at det ikke vil være hensigtsmæssigt årligt at revidere linjefo</w:t>
      </w:r>
      <w:r>
        <w:t>r</w:t>
      </w:r>
      <w:r>
        <w:t>deling og administrationsbidrag.</w:t>
      </w:r>
    </w:p>
    <w:p w14:paraId="479ACBDE" w14:textId="77777777" w:rsidR="00833417" w:rsidRPr="008114D9" w:rsidRDefault="00833417" w:rsidP="00833417">
      <w:pPr>
        <w:widowControl/>
        <w:spacing w:before="0" w:after="0"/>
      </w:pPr>
    </w:p>
    <w:p w14:paraId="188BEE33" w14:textId="77777777" w:rsidR="00833417" w:rsidRDefault="00833417" w:rsidP="00833417">
      <w:pPr>
        <w:widowControl/>
        <w:spacing w:before="0" w:after="0"/>
        <w:rPr>
          <w:i/>
        </w:rPr>
      </w:pPr>
      <w:r>
        <w:t xml:space="preserve">Lovforslaget tilføjer et nyt 2. punkt i § 9 om trafikplanen, som Movia skal udarbejde mindst hvert fjerde år: </w:t>
      </w:r>
      <w:r>
        <w:rPr>
          <w:i/>
        </w:rPr>
        <w:t>Planen skal indeholde et strategisk grundlag, der som minimum fastlægger de overordnede principper for rutenettet og et flerårigt budgetoverslag.</w:t>
      </w:r>
    </w:p>
    <w:p w14:paraId="4B3DD93E" w14:textId="77777777" w:rsidR="00833417" w:rsidRDefault="00833417" w:rsidP="00833417">
      <w:pPr>
        <w:widowControl/>
        <w:spacing w:before="0" w:after="0"/>
        <w:rPr>
          <w:i/>
        </w:rPr>
      </w:pPr>
    </w:p>
    <w:p w14:paraId="1EC3FAA3" w14:textId="77777777" w:rsidR="00833417" w:rsidRDefault="00833417" w:rsidP="00833417">
      <w:pPr>
        <w:widowControl/>
        <w:spacing w:before="0" w:after="0"/>
      </w:pPr>
      <w:r>
        <w:t>Det foreslås i stedet, at linjefordelingen mellem kommuner og regioner lægges fast i 2016 sammen med de tilhørende regionale bidrag til trafikselskabets administration og drift.</w:t>
      </w:r>
    </w:p>
    <w:p w14:paraId="5F731442" w14:textId="77777777" w:rsidR="00833417" w:rsidRDefault="00833417" w:rsidP="00833417">
      <w:pPr>
        <w:widowControl/>
        <w:spacing w:before="0" w:after="0"/>
      </w:pPr>
    </w:p>
    <w:p w14:paraId="5CDD0808" w14:textId="77777777" w:rsidR="00833417" w:rsidRDefault="00833417" w:rsidP="00833417">
      <w:pPr>
        <w:widowControl/>
        <w:spacing w:before="0" w:after="0"/>
      </w:pPr>
      <w:r>
        <w:t>Herefter foreslås, at det i forbindelse med udarbejdelsen af Trafikplanen for Movia som en del af det flerårige budgetoverslag fastlægges om og hvornår, der i planens strategiske ove</w:t>
      </w:r>
      <w:r>
        <w:t>r</w:t>
      </w:r>
      <w:r>
        <w:t>slagsperiode konkret vil være anledning til at revidere linjefordeling og administrationsbidrag.</w:t>
      </w:r>
    </w:p>
    <w:p w14:paraId="268A15DE" w14:textId="77777777" w:rsidR="00833417" w:rsidRDefault="00833417" w:rsidP="00833417">
      <w:pPr>
        <w:widowControl/>
        <w:spacing w:before="0" w:after="0"/>
      </w:pPr>
    </w:p>
    <w:p w14:paraId="1A759BE6" w14:textId="77777777" w:rsidR="00833417" w:rsidRDefault="00833417" w:rsidP="00833417">
      <w:pPr>
        <w:widowControl/>
        <w:spacing w:before="0" w:after="0"/>
      </w:pPr>
      <w:r>
        <w:lastRenderedPageBreak/>
        <w:t>I den forbindelse foreslås, at trafikplanprocessen tilrettelægges, så trafikplanen vedtages i det første år efter nyvalg til regionsråd og kommunalbestyrelser.</w:t>
      </w:r>
    </w:p>
    <w:p w14:paraId="2CEA8D83" w14:textId="77777777" w:rsidR="00833417" w:rsidRDefault="00833417" w:rsidP="00833417">
      <w:pPr>
        <w:widowControl/>
        <w:spacing w:before="0" w:after="0"/>
      </w:pPr>
    </w:p>
    <w:p w14:paraId="3D43B4F4" w14:textId="77777777" w:rsidR="00833417" w:rsidRDefault="00833417" w:rsidP="00833417">
      <w:pPr>
        <w:widowControl/>
        <w:spacing w:before="0" w:after="0"/>
      </w:pPr>
      <w:r>
        <w:t>Større strukturændringers konsekvens for ansvarsfordeling mellem kommuner og regioner indgår således som et element i fremtidige trafikplaner for Movia. Det kan for eksempel være i forbindelse med indfasning af metrocityringen, letbanen i ring 3, København – Ringsted og større planlagte strukturændringer af busbetjeningen.</w:t>
      </w:r>
    </w:p>
    <w:p w14:paraId="6981D0BA" w14:textId="77777777" w:rsidR="00833417" w:rsidRDefault="00833417" w:rsidP="00833417">
      <w:pPr>
        <w:widowControl/>
        <w:spacing w:before="0" w:after="0" w:line="240" w:lineRule="auto"/>
      </w:pPr>
      <w:r>
        <w:br w:type="page"/>
      </w:r>
    </w:p>
    <w:p w14:paraId="3431527A" w14:textId="77777777" w:rsidR="00833417" w:rsidRDefault="00833417" w:rsidP="00833417">
      <w:pPr>
        <w:widowControl/>
        <w:spacing w:before="0" w:after="0" w:line="240" w:lineRule="auto"/>
      </w:pPr>
      <w:r>
        <w:lastRenderedPageBreak/>
        <w:t>Bilag 1 viser udsving for de enkelte kommuner første kolonner viser effekten af ny ford</w:t>
      </w:r>
      <w:r>
        <w:t>e</w:t>
      </w:r>
      <w:r>
        <w:t>lingsmodel, de følgende kolonner viser effekter af fordelingsmodel og en overførsel af S-, R- og N-linjer til regional finansiering. De sidste kolonner viser effekterne af forslaget.</w:t>
      </w:r>
    </w:p>
    <w:tbl>
      <w:tblPr>
        <w:tblW w:w="8250" w:type="dxa"/>
        <w:tblInd w:w="55" w:type="dxa"/>
        <w:tblLayout w:type="fixed"/>
        <w:tblCellMar>
          <w:left w:w="70" w:type="dxa"/>
          <w:right w:w="70" w:type="dxa"/>
        </w:tblCellMar>
        <w:tblLook w:val="04A0" w:firstRow="1" w:lastRow="0" w:firstColumn="1" w:lastColumn="0" w:noHBand="0" w:noVBand="1"/>
      </w:tblPr>
      <w:tblGrid>
        <w:gridCol w:w="1823"/>
        <w:gridCol w:w="1027"/>
        <w:gridCol w:w="900"/>
        <w:gridCol w:w="900"/>
        <w:gridCol w:w="900"/>
        <w:gridCol w:w="900"/>
        <w:gridCol w:w="900"/>
        <w:gridCol w:w="900"/>
      </w:tblGrid>
      <w:tr w:rsidR="00833417" w:rsidRPr="00C837FA" w14:paraId="4CA45643" w14:textId="77777777" w:rsidTr="00DB53A8">
        <w:trPr>
          <w:trHeight w:val="301"/>
        </w:trPr>
        <w:tc>
          <w:tcPr>
            <w:tcW w:w="182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35E32B" w14:textId="77777777" w:rsidR="00833417" w:rsidRPr="00C837FA" w:rsidRDefault="00833417" w:rsidP="00DB53A8">
            <w:pPr>
              <w:widowControl/>
              <w:spacing w:before="0" w:after="0" w:line="240" w:lineRule="auto"/>
              <w:rPr>
                <w:rFonts w:ascii="Calibri" w:hAnsi="Calibri" w:cs="Calibri"/>
                <w:snapToGrid/>
                <w:color w:val="000000"/>
                <w:sz w:val="22"/>
                <w:szCs w:val="22"/>
              </w:rPr>
            </w:pPr>
          </w:p>
        </w:tc>
        <w:tc>
          <w:tcPr>
            <w:tcW w:w="1027" w:type="dxa"/>
            <w:tcBorders>
              <w:top w:val="single" w:sz="4" w:space="0" w:color="auto"/>
              <w:left w:val="nil"/>
              <w:bottom w:val="single" w:sz="4" w:space="0" w:color="auto"/>
              <w:right w:val="single" w:sz="4" w:space="0" w:color="auto"/>
            </w:tcBorders>
            <w:shd w:val="clear" w:color="auto" w:fill="auto"/>
            <w:noWrap/>
            <w:vAlign w:val="bottom"/>
          </w:tcPr>
          <w:p w14:paraId="2558C216" w14:textId="77777777" w:rsidR="00833417" w:rsidRPr="00C837FA" w:rsidRDefault="00833417" w:rsidP="00DB53A8">
            <w:pPr>
              <w:widowControl/>
              <w:spacing w:before="0" w:after="0" w:line="240" w:lineRule="auto"/>
              <w:rPr>
                <w:rFonts w:ascii="Calibri" w:hAnsi="Calibri" w:cs="Calibri"/>
                <w:snapToGrid/>
                <w:color w:val="000000"/>
                <w:sz w:val="22"/>
                <w:szCs w:val="22"/>
              </w:rPr>
            </w:pPr>
            <w:r>
              <w:rPr>
                <w:rFonts w:ascii="Calibri" w:hAnsi="Calibri" w:cs="Calibri"/>
                <w:snapToGrid/>
                <w:color w:val="000000"/>
                <w:sz w:val="22"/>
                <w:szCs w:val="22"/>
              </w:rPr>
              <w:t>Budget 2014</w:t>
            </w:r>
          </w:p>
        </w:tc>
        <w:tc>
          <w:tcPr>
            <w:tcW w:w="18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tcPr>
          <w:p w14:paraId="591A9B2F" w14:textId="77777777" w:rsidR="00833417" w:rsidRPr="00C837FA" w:rsidRDefault="00833417" w:rsidP="00DB53A8">
            <w:pPr>
              <w:widowControl/>
              <w:spacing w:before="0" w:after="0" w:line="240" w:lineRule="auto"/>
              <w:jc w:val="center"/>
              <w:rPr>
                <w:rFonts w:ascii="Calibri" w:hAnsi="Calibri" w:cs="Calibri"/>
                <w:b/>
                <w:bCs/>
                <w:snapToGrid/>
                <w:color w:val="000000"/>
                <w:sz w:val="22"/>
                <w:szCs w:val="22"/>
              </w:rPr>
            </w:pPr>
            <w:r>
              <w:rPr>
                <w:rFonts w:ascii="Calibri" w:hAnsi="Calibri" w:cs="Calibri"/>
                <w:b/>
                <w:bCs/>
                <w:snapToGrid/>
                <w:color w:val="000000"/>
                <w:sz w:val="22"/>
                <w:szCs w:val="22"/>
              </w:rPr>
              <w:t>Ny Fordelingsm</w:t>
            </w:r>
            <w:r>
              <w:rPr>
                <w:rFonts w:ascii="Calibri" w:hAnsi="Calibri" w:cs="Calibri"/>
                <w:b/>
                <w:bCs/>
                <w:snapToGrid/>
                <w:color w:val="000000"/>
                <w:sz w:val="22"/>
                <w:szCs w:val="22"/>
              </w:rPr>
              <w:t>o</w:t>
            </w:r>
            <w:r>
              <w:rPr>
                <w:rFonts w:ascii="Calibri" w:hAnsi="Calibri" w:cs="Calibri"/>
                <w:b/>
                <w:bCs/>
                <w:snapToGrid/>
                <w:color w:val="000000"/>
                <w:sz w:val="22"/>
                <w:szCs w:val="22"/>
              </w:rPr>
              <w:t xml:space="preserve">del </w:t>
            </w:r>
          </w:p>
        </w:tc>
        <w:tc>
          <w:tcPr>
            <w:tcW w:w="1800" w:type="dxa"/>
            <w:gridSpan w:val="2"/>
            <w:tcBorders>
              <w:top w:val="single" w:sz="4" w:space="0" w:color="auto"/>
              <w:left w:val="nil"/>
              <w:bottom w:val="single" w:sz="4" w:space="0" w:color="auto"/>
              <w:right w:val="single" w:sz="4" w:space="0" w:color="000000"/>
            </w:tcBorders>
            <w:shd w:val="clear" w:color="auto" w:fill="auto"/>
            <w:noWrap/>
            <w:vAlign w:val="center"/>
          </w:tcPr>
          <w:p w14:paraId="6CC04811" w14:textId="77777777" w:rsidR="00833417" w:rsidRPr="00C837FA" w:rsidRDefault="00833417" w:rsidP="00DB53A8">
            <w:pPr>
              <w:widowControl/>
              <w:spacing w:before="0" w:after="0" w:line="240" w:lineRule="auto"/>
              <w:jc w:val="center"/>
              <w:rPr>
                <w:rFonts w:ascii="Calibri" w:hAnsi="Calibri" w:cs="Calibri"/>
                <w:b/>
                <w:bCs/>
                <w:snapToGrid/>
                <w:color w:val="000000"/>
                <w:sz w:val="22"/>
                <w:szCs w:val="22"/>
              </w:rPr>
            </w:pPr>
            <w:r>
              <w:rPr>
                <w:rFonts w:ascii="Calibri" w:hAnsi="Calibri" w:cs="Calibri"/>
                <w:b/>
                <w:bCs/>
                <w:snapToGrid/>
                <w:color w:val="000000"/>
                <w:sz w:val="22"/>
                <w:szCs w:val="22"/>
              </w:rPr>
              <w:t>Lovens linjeford</w:t>
            </w:r>
            <w:r>
              <w:rPr>
                <w:rFonts w:ascii="Calibri" w:hAnsi="Calibri" w:cs="Calibri"/>
                <w:b/>
                <w:bCs/>
                <w:snapToGrid/>
                <w:color w:val="000000"/>
                <w:sz w:val="22"/>
                <w:szCs w:val="22"/>
              </w:rPr>
              <w:t>e</w:t>
            </w:r>
            <w:r>
              <w:rPr>
                <w:rFonts w:ascii="Calibri" w:hAnsi="Calibri" w:cs="Calibri"/>
                <w:b/>
                <w:bCs/>
                <w:snapToGrid/>
                <w:color w:val="000000"/>
                <w:sz w:val="22"/>
                <w:szCs w:val="22"/>
              </w:rPr>
              <w:t>ling</w:t>
            </w:r>
          </w:p>
        </w:tc>
        <w:tc>
          <w:tcPr>
            <w:tcW w:w="1800" w:type="dxa"/>
            <w:gridSpan w:val="2"/>
            <w:tcBorders>
              <w:top w:val="single" w:sz="4" w:space="0" w:color="auto"/>
              <w:left w:val="nil"/>
              <w:bottom w:val="single" w:sz="4" w:space="0" w:color="auto"/>
              <w:right w:val="single" w:sz="4" w:space="0" w:color="000000"/>
            </w:tcBorders>
            <w:shd w:val="clear" w:color="auto" w:fill="auto"/>
            <w:noWrap/>
            <w:vAlign w:val="center"/>
          </w:tcPr>
          <w:p w14:paraId="2799A6E5" w14:textId="77777777" w:rsidR="00833417" w:rsidRPr="00C837FA" w:rsidRDefault="00833417" w:rsidP="00DB53A8">
            <w:pPr>
              <w:widowControl/>
              <w:spacing w:before="0" w:after="0" w:line="240" w:lineRule="auto"/>
              <w:jc w:val="center"/>
              <w:rPr>
                <w:rFonts w:ascii="Calibri" w:hAnsi="Calibri" w:cs="Calibri"/>
                <w:b/>
                <w:bCs/>
                <w:snapToGrid/>
                <w:color w:val="000000"/>
                <w:sz w:val="22"/>
                <w:szCs w:val="22"/>
              </w:rPr>
            </w:pPr>
            <w:r w:rsidRPr="0039726B">
              <w:rPr>
                <w:rFonts w:ascii="Calibri" w:hAnsi="Calibri" w:cs="Calibri"/>
                <w:b/>
                <w:bCs/>
                <w:snapToGrid/>
                <w:color w:val="000000"/>
                <w:sz w:val="22"/>
                <w:szCs w:val="22"/>
              </w:rPr>
              <w:t>Forslag-Budget 2014</w:t>
            </w:r>
          </w:p>
        </w:tc>
      </w:tr>
      <w:tr w:rsidR="00833417" w:rsidRPr="00C837FA" w14:paraId="75C7F23A" w14:textId="77777777" w:rsidTr="00DB53A8">
        <w:trPr>
          <w:trHeight w:val="301"/>
        </w:trPr>
        <w:tc>
          <w:tcPr>
            <w:tcW w:w="1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E3596" w14:textId="77777777" w:rsidR="00833417" w:rsidRPr="00C837FA" w:rsidRDefault="00833417" w:rsidP="00DB53A8">
            <w:pPr>
              <w:widowControl/>
              <w:spacing w:before="0" w:after="0" w:line="240" w:lineRule="auto"/>
              <w:rPr>
                <w:rFonts w:ascii="Calibri" w:hAnsi="Calibri" w:cs="Calibri"/>
                <w:snapToGrid/>
                <w:color w:val="000000"/>
                <w:sz w:val="22"/>
                <w:szCs w:val="22"/>
              </w:rPr>
            </w:pPr>
          </w:p>
        </w:tc>
        <w:tc>
          <w:tcPr>
            <w:tcW w:w="1027" w:type="dxa"/>
            <w:tcBorders>
              <w:top w:val="single" w:sz="4" w:space="0" w:color="auto"/>
              <w:left w:val="nil"/>
              <w:bottom w:val="single" w:sz="4" w:space="0" w:color="auto"/>
              <w:right w:val="single" w:sz="4" w:space="0" w:color="auto"/>
            </w:tcBorders>
            <w:shd w:val="clear" w:color="auto" w:fill="auto"/>
            <w:noWrap/>
            <w:vAlign w:val="center"/>
            <w:hideMark/>
          </w:tcPr>
          <w:p w14:paraId="05AA8EE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(mio. kr.)</w:t>
            </w:r>
          </w:p>
        </w:tc>
        <w:tc>
          <w:tcPr>
            <w:tcW w:w="180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B387AAB" w14:textId="77777777" w:rsidR="00833417" w:rsidRPr="00C837FA" w:rsidRDefault="00833417" w:rsidP="00DB53A8">
            <w:pPr>
              <w:widowControl/>
              <w:spacing w:before="0" w:after="0" w:line="240" w:lineRule="auto"/>
              <w:rPr>
                <w:rFonts w:ascii="Calibri" w:hAnsi="Calibri" w:cs="Calibri"/>
                <w:b/>
                <w:bCs/>
                <w:snapToGrid/>
                <w:color w:val="000000"/>
                <w:sz w:val="22"/>
                <w:szCs w:val="22"/>
              </w:rPr>
            </w:pPr>
            <w:r w:rsidRPr="0039726B">
              <w:rPr>
                <w:rFonts w:ascii="Calibri" w:hAnsi="Calibri" w:cs="Calibri"/>
                <w:b/>
                <w:bCs/>
                <w:snapToGrid/>
                <w:color w:val="000000"/>
                <w:sz w:val="22"/>
                <w:szCs w:val="22"/>
              </w:rPr>
              <w:t>Forskel</w:t>
            </w:r>
            <w:r>
              <w:rPr>
                <w:rFonts w:ascii="Calibri" w:hAnsi="Calibri" w:cs="Calibri"/>
                <w:b/>
                <w:bCs/>
                <w:snapToGrid/>
                <w:color w:val="000000"/>
                <w:sz w:val="22"/>
                <w:szCs w:val="22"/>
              </w:rPr>
              <w:t xml:space="preserve">        </w:t>
            </w:r>
            <w:r w:rsidRPr="0039726B">
              <w:rPr>
                <w:rFonts w:ascii="Calibri" w:hAnsi="Calibri" w:cs="Calibri"/>
                <w:b/>
                <w:bCs/>
                <w:snapToGrid/>
                <w:color w:val="000000"/>
                <w:sz w:val="22"/>
                <w:szCs w:val="22"/>
              </w:rPr>
              <w:t>%</w:t>
            </w:r>
          </w:p>
        </w:tc>
        <w:tc>
          <w:tcPr>
            <w:tcW w:w="1800"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40C6FB04" w14:textId="77777777" w:rsidR="00833417" w:rsidRPr="00C837FA" w:rsidRDefault="00833417" w:rsidP="00DB53A8">
            <w:pPr>
              <w:widowControl/>
              <w:spacing w:before="0" w:after="0" w:line="240" w:lineRule="auto"/>
              <w:rPr>
                <w:rFonts w:ascii="Calibri" w:hAnsi="Calibri" w:cs="Calibri"/>
                <w:b/>
                <w:bCs/>
                <w:snapToGrid/>
                <w:color w:val="000000"/>
                <w:sz w:val="22"/>
                <w:szCs w:val="22"/>
              </w:rPr>
            </w:pPr>
            <w:r w:rsidRPr="0039726B">
              <w:rPr>
                <w:rFonts w:ascii="Calibri" w:hAnsi="Calibri" w:cs="Calibri"/>
                <w:b/>
                <w:bCs/>
                <w:snapToGrid/>
                <w:color w:val="000000"/>
                <w:sz w:val="22"/>
                <w:szCs w:val="22"/>
              </w:rPr>
              <w:t>Forskel</w:t>
            </w:r>
            <w:r>
              <w:rPr>
                <w:rFonts w:ascii="Calibri" w:hAnsi="Calibri" w:cs="Calibri"/>
                <w:b/>
                <w:bCs/>
                <w:snapToGrid/>
                <w:color w:val="000000"/>
                <w:sz w:val="22"/>
                <w:szCs w:val="22"/>
              </w:rPr>
              <w:t xml:space="preserve">         %</w:t>
            </w:r>
          </w:p>
        </w:tc>
        <w:tc>
          <w:tcPr>
            <w:tcW w:w="1800"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2C989CE6" w14:textId="77777777" w:rsidR="00833417" w:rsidRPr="00C837FA" w:rsidRDefault="00833417" w:rsidP="00DB53A8">
            <w:pPr>
              <w:widowControl/>
              <w:spacing w:before="0" w:after="0" w:line="240" w:lineRule="auto"/>
              <w:rPr>
                <w:rFonts w:ascii="Calibri" w:hAnsi="Calibri" w:cs="Calibri"/>
                <w:b/>
                <w:bCs/>
                <w:snapToGrid/>
                <w:color w:val="000000"/>
                <w:sz w:val="22"/>
                <w:szCs w:val="22"/>
              </w:rPr>
            </w:pPr>
            <w:r w:rsidRPr="0039726B">
              <w:rPr>
                <w:rFonts w:ascii="Calibri" w:hAnsi="Calibri" w:cs="Calibri"/>
                <w:b/>
                <w:bCs/>
                <w:snapToGrid/>
                <w:color w:val="000000"/>
                <w:sz w:val="22"/>
                <w:szCs w:val="22"/>
              </w:rPr>
              <w:t>Forskel</w:t>
            </w:r>
            <w:r>
              <w:rPr>
                <w:rFonts w:ascii="Calibri" w:hAnsi="Calibri" w:cs="Calibri"/>
                <w:b/>
                <w:bCs/>
                <w:snapToGrid/>
                <w:color w:val="000000"/>
                <w:sz w:val="22"/>
                <w:szCs w:val="22"/>
              </w:rPr>
              <w:tab/>
              <w:t xml:space="preserve">        </w:t>
            </w:r>
            <w:r w:rsidRPr="0039726B">
              <w:rPr>
                <w:rFonts w:ascii="Calibri" w:hAnsi="Calibri" w:cs="Calibri"/>
                <w:b/>
                <w:bCs/>
                <w:snapToGrid/>
                <w:color w:val="000000"/>
                <w:sz w:val="22"/>
                <w:szCs w:val="22"/>
              </w:rPr>
              <w:t>%</w:t>
            </w:r>
          </w:p>
        </w:tc>
      </w:tr>
      <w:tr w:rsidR="00833417" w:rsidRPr="00C837FA" w14:paraId="4771B114"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12A490A3"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København</w:t>
            </w:r>
          </w:p>
        </w:tc>
        <w:tc>
          <w:tcPr>
            <w:tcW w:w="1027" w:type="dxa"/>
            <w:tcBorders>
              <w:top w:val="nil"/>
              <w:left w:val="nil"/>
              <w:bottom w:val="nil"/>
              <w:right w:val="single" w:sz="4" w:space="0" w:color="auto"/>
            </w:tcBorders>
            <w:shd w:val="clear" w:color="auto" w:fill="auto"/>
            <w:noWrap/>
            <w:vAlign w:val="center"/>
            <w:hideMark/>
          </w:tcPr>
          <w:p w14:paraId="4E4D708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324,5</w:t>
            </w:r>
          </w:p>
        </w:tc>
        <w:tc>
          <w:tcPr>
            <w:tcW w:w="900" w:type="dxa"/>
            <w:tcBorders>
              <w:top w:val="nil"/>
              <w:left w:val="single" w:sz="4" w:space="0" w:color="auto"/>
              <w:bottom w:val="nil"/>
              <w:right w:val="nil"/>
            </w:tcBorders>
            <w:shd w:val="clear" w:color="auto" w:fill="auto"/>
            <w:noWrap/>
            <w:vAlign w:val="center"/>
            <w:hideMark/>
          </w:tcPr>
          <w:p w14:paraId="0BE3483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12,8</w:t>
            </w:r>
          </w:p>
        </w:tc>
        <w:tc>
          <w:tcPr>
            <w:tcW w:w="900" w:type="dxa"/>
            <w:tcBorders>
              <w:top w:val="nil"/>
              <w:left w:val="nil"/>
              <w:bottom w:val="nil"/>
              <w:right w:val="single" w:sz="4" w:space="0" w:color="auto"/>
            </w:tcBorders>
            <w:shd w:val="clear" w:color="000000" w:fill="00B050"/>
            <w:noWrap/>
            <w:vAlign w:val="center"/>
            <w:hideMark/>
          </w:tcPr>
          <w:p w14:paraId="2956E11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3,9%</w:t>
            </w:r>
          </w:p>
        </w:tc>
        <w:tc>
          <w:tcPr>
            <w:tcW w:w="900" w:type="dxa"/>
            <w:tcBorders>
              <w:top w:val="nil"/>
              <w:left w:val="nil"/>
              <w:bottom w:val="nil"/>
              <w:right w:val="nil"/>
            </w:tcBorders>
            <w:shd w:val="clear" w:color="auto" w:fill="auto"/>
            <w:noWrap/>
            <w:vAlign w:val="center"/>
            <w:hideMark/>
          </w:tcPr>
          <w:p w14:paraId="050516A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22,8</w:t>
            </w:r>
          </w:p>
        </w:tc>
        <w:tc>
          <w:tcPr>
            <w:tcW w:w="900" w:type="dxa"/>
            <w:tcBorders>
              <w:top w:val="nil"/>
              <w:left w:val="nil"/>
              <w:bottom w:val="nil"/>
              <w:right w:val="single" w:sz="4" w:space="0" w:color="auto"/>
            </w:tcBorders>
            <w:shd w:val="clear" w:color="000000" w:fill="92D050"/>
            <w:noWrap/>
            <w:vAlign w:val="center"/>
            <w:hideMark/>
          </w:tcPr>
          <w:p w14:paraId="2F42D77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7,0%</w:t>
            </w:r>
          </w:p>
        </w:tc>
        <w:tc>
          <w:tcPr>
            <w:tcW w:w="900" w:type="dxa"/>
            <w:tcBorders>
              <w:top w:val="nil"/>
              <w:left w:val="nil"/>
              <w:bottom w:val="nil"/>
              <w:right w:val="nil"/>
            </w:tcBorders>
            <w:shd w:val="clear" w:color="auto" w:fill="auto"/>
            <w:noWrap/>
            <w:vAlign w:val="center"/>
            <w:hideMark/>
          </w:tcPr>
          <w:p w14:paraId="3250BF0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20,4</w:t>
            </w:r>
          </w:p>
        </w:tc>
        <w:tc>
          <w:tcPr>
            <w:tcW w:w="900" w:type="dxa"/>
            <w:tcBorders>
              <w:top w:val="nil"/>
              <w:left w:val="nil"/>
              <w:bottom w:val="nil"/>
              <w:right w:val="single" w:sz="4" w:space="0" w:color="auto"/>
            </w:tcBorders>
            <w:shd w:val="clear" w:color="000000" w:fill="92D050"/>
            <w:noWrap/>
            <w:vAlign w:val="center"/>
            <w:hideMark/>
          </w:tcPr>
          <w:p w14:paraId="5EBE593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6,3%</w:t>
            </w:r>
          </w:p>
        </w:tc>
      </w:tr>
      <w:tr w:rsidR="00833417" w:rsidRPr="00C837FA" w14:paraId="10CFCC51"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6FA33024"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Frederiksberg</w:t>
            </w:r>
          </w:p>
        </w:tc>
        <w:tc>
          <w:tcPr>
            <w:tcW w:w="1027" w:type="dxa"/>
            <w:tcBorders>
              <w:top w:val="nil"/>
              <w:left w:val="nil"/>
              <w:bottom w:val="nil"/>
              <w:right w:val="single" w:sz="4" w:space="0" w:color="auto"/>
            </w:tcBorders>
            <w:shd w:val="clear" w:color="auto" w:fill="auto"/>
            <w:noWrap/>
            <w:vAlign w:val="center"/>
            <w:hideMark/>
          </w:tcPr>
          <w:p w14:paraId="627ADA2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60,5</w:t>
            </w:r>
          </w:p>
        </w:tc>
        <w:tc>
          <w:tcPr>
            <w:tcW w:w="900" w:type="dxa"/>
            <w:tcBorders>
              <w:top w:val="nil"/>
              <w:left w:val="single" w:sz="4" w:space="0" w:color="auto"/>
              <w:bottom w:val="nil"/>
              <w:right w:val="nil"/>
            </w:tcBorders>
            <w:shd w:val="clear" w:color="auto" w:fill="auto"/>
            <w:noWrap/>
            <w:vAlign w:val="center"/>
            <w:hideMark/>
          </w:tcPr>
          <w:p w14:paraId="1E0FD46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-9,3</w:t>
            </w:r>
          </w:p>
        </w:tc>
        <w:tc>
          <w:tcPr>
            <w:tcW w:w="900" w:type="dxa"/>
            <w:tcBorders>
              <w:top w:val="nil"/>
              <w:left w:val="nil"/>
              <w:bottom w:val="nil"/>
              <w:right w:val="single" w:sz="4" w:space="0" w:color="auto"/>
            </w:tcBorders>
            <w:shd w:val="clear" w:color="000000" w:fill="FFC000"/>
            <w:noWrap/>
            <w:vAlign w:val="center"/>
            <w:hideMark/>
          </w:tcPr>
          <w:p w14:paraId="60550D4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-15,4%</w:t>
            </w:r>
          </w:p>
        </w:tc>
        <w:tc>
          <w:tcPr>
            <w:tcW w:w="900" w:type="dxa"/>
            <w:tcBorders>
              <w:top w:val="nil"/>
              <w:left w:val="nil"/>
              <w:bottom w:val="nil"/>
              <w:right w:val="nil"/>
            </w:tcBorders>
            <w:shd w:val="clear" w:color="auto" w:fill="auto"/>
            <w:noWrap/>
            <w:vAlign w:val="center"/>
            <w:hideMark/>
          </w:tcPr>
          <w:p w14:paraId="39EC033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-6,6</w:t>
            </w:r>
          </w:p>
        </w:tc>
        <w:tc>
          <w:tcPr>
            <w:tcW w:w="900" w:type="dxa"/>
            <w:tcBorders>
              <w:top w:val="nil"/>
              <w:left w:val="nil"/>
              <w:bottom w:val="nil"/>
              <w:right w:val="single" w:sz="4" w:space="0" w:color="auto"/>
            </w:tcBorders>
            <w:shd w:val="clear" w:color="000000" w:fill="FFFF00"/>
            <w:noWrap/>
            <w:vAlign w:val="center"/>
            <w:hideMark/>
          </w:tcPr>
          <w:p w14:paraId="2E43157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-10,9%</w:t>
            </w:r>
          </w:p>
        </w:tc>
        <w:tc>
          <w:tcPr>
            <w:tcW w:w="900" w:type="dxa"/>
            <w:tcBorders>
              <w:top w:val="nil"/>
              <w:left w:val="nil"/>
              <w:bottom w:val="nil"/>
              <w:right w:val="nil"/>
            </w:tcBorders>
            <w:shd w:val="clear" w:color="auto" w:fill="auto"/>
            <w:noWrap/>
            <w:vAlign w:val="center"/>
            <w:hideMark/>
          </w:tcPr>
          <w:p w14:paraId="5E9B459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-4,6</w:t>
            </w:r>
          </w:p>
        </w:tc>
        <w:tc>
          <w:tcPr>
            <w:tcW w:w="900" w:type="dxa"/>
            <w:tcBorders>
              <w:top w:val="nil"/>
              <w:left w:val="nil"/>
              <w:bottom w:val="nil"/>
              <w:right w:val="single" w:sz="4" w:space="0" w:color="auto"/>
            </w:tcBorders>
            <w:shd w:val="clear" w:color="000000" w:fill="92D050"/>
            <w:noWrap/>
            <w:vAlign w:val="center"/>
            <w:hideMark/>
          </w:tcPr>
          <w:p w14:paraId="05C9265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-7,6%</w:t>
            </w:r>
          </w:p>
        </w:tc>
      </w:tr>
      <w:tr w:rsidR="00833417" w:rsidRPr="00C837FA" w14:paraId="0D36239D"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EDDFF91"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Albertslund</w:t>
            </w:r>
          </w:p>
        </w:tc>
        <w:tc>
          <w:tcPr>
            <w:tcW w:w="1027" w:type="dxa"/>
            <w:tcBorders>
              <w:top w:val="nil"/>
              <w:left w:val="nil"/>
              <w:bottom w:val="nil"/>
              <w:right w:val="single" w:sz="4" w:space="0" w:color="auto"/>
            </w:tcBorders>
            <w:shd w:val="clear" w:color="auto" w:fill="auto"/>
            <w:noWrap/>
            <w:vAlign w:val="center"/>
            <w:hideMark/>
          </w:tcPr>
          <w:p w14:paraId="75A223B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10,4</w:t>
            </w:r>
          </w:p>
        </w:tc>
        <w:tc>
          <w:tcPr>
            <w:tcW w:w="900" w:type="dxa"/>
            <w:tcBorders>
              <w:top w:val="nil"/>
              <w:left w:val="single" w:sz="4" w:space="0" w:color="auto"/>
              <w:bottom w:val="nil"/>
              <w:right w:val="nil"/>
            </w:tcBorders>
            <w:shd w:val="clear" w:color="auto" w:fill="auto"/>
            <w:noWrap/>
            <w:vAlign w:val="center"/>
            <w:hideMark/>
          </w:tcPr>
          <w:p w14:paraId="6841B6C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0,3</w:t>
            </w:r>
          </w:p>
        </w:tc>
        <w:tc>
          <w:tcPr>
            <w:tcW w:w="900" w:type="dxa"/>
            <w:tcBorders>
              <w:top w:val="nil"/>
              <w:left w:val="nil"/>
              <w:bottom w:val="nil"/>
              <w:right w:val="single" w:sz="4" w:space="0" w:color="auto"/>
            </w:tcBorders>
            <w:shd w:val="clear" w:color="000000" w:fill="00B050"/>
            <w:noWrap/>
            <w:vAlign w:val="center"/>
            <w:hideMark/>
          </w:tcPr>
          <w:p w14:paraId="3C0D646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3,1%</w:t>
            </w:r>
          </w:p>
        </w:tc>
        <w:tc>
          <w:tcPr>
            <w:tcW w:w="900" w:type="dxa"/>
            <w:tcBorders>
              <w:top w:val="nil"/>
              <w:left w:val="nil"/>
              <w:bottom w:val="nil"/>
              <w:right w:val="nil"/>
            </w:tcBorders>
            <w:shd w:val="clear" w:color="auto" w:fill="auto"/>
            <w:noWrap/>
            <w:vAlign w:val="center"/>
            <w:hideMark/>
          </w:tcPr>
          <w:p w14:paraId="68D0BBA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1,3</w:t>
            </w:r>
          </w:p>
        </w:tc>
        <w:tc>
          <w:tcPr>
            <w:tcW w:w="900" w:type="dxa"/>
            <w:tcBorders>
              <w:top w:val="nil"/>
              <w:left w:val="nil"/>
              <w:bottom w:val="nil"/>
              <w:right w:val="single" w:sz="4" w:space="0" w:color="auto"/>
            </w:tcBorders>
            <w:shd w:val="clear" w:color="000000" w:fill="FFFF00"/>
            <w:noWrap/>
            <w:vAlign w:val="center"/>
            <w:hideMark/>
          </w:tcPr>
          <w:p w14:paraId="2ABBA40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12,4%</w:t>
            </w:r>
          </w:p>
        </w:tc>
        <w:tc>
          <w:tcPr>
            <w:tcW w:w="900" w:type="dxa"/>
            <w:tcBorders>
              <w:top w:val="nil"/>
              <w:left w:val="nil"/>
              <w:bottom w:val="nil"/>
              <w:right w:val="nil"/>
            </w:tcBorders>
            <w:shd w:val="clear" w:color="auto" w:fill="auto"/>
            <w:noWrap/>
            <w:vAlign w:val="center"/>
            <w:hideMark/>
          </w:tcPr>
          <w:p w14:paraId="7B914AE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0,5</w:t>
            </w:r>
          </w:p>
        </w:tc>
        <w:tc>
          <w:tcPr>
            <w:tcW w:w="900" w:type="dxa"/>
            <w:tcBorders>
              <w:top w:val="nil"/>
              <w:left w:val="nil"/>
              <w:bottom w:val="nil"/>
              <w:right w:val="single" w:sz="4" w:space="0" w:color="auto"/>
            </w:tcBorders>
            <w:shd w:val="clear" w:color="000000" w:fill="00B050"/>
            <w:noWrap/>
            <w:vAlign w:val="center"/>
            <w:hideMark/>
          </w:tcPr>
          <w:p w14:paraId="0FF38B5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4,6%</w:t>
            </w:r>
          </w:p>
        </w:tc>
      </w:tr>
      <w:tr w:rsidR="00833417" w:rsidRPr="00C837FA" w14:paraId="5C8EF81A"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7100F3AE"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Ballerup</w:t>
            </w:r>
          </w:p>
        </w:tc>
        <w:tc>
          <w:tcPr>
            <w:tcW w:w="1027" w:type="dxa"/>
            <w:tcBorders>
              <w:top w:val="nil"/>
              <w:left w:val="nil"/>
              <w:bottom w:val="nil"/>
              <w:right w:val="single" w:sz="4" w:space="0" w:color="auto"/>
            </w:tcBorders>
            <w:shd w:val="clear" w:color="auto" w:fill="auto"/>
            <w:noWrap/>
            <w:vAlign w:val="center"/>
            <w:hideMark/>
          </w:tcPr>
          <w:p w14:paraId="4C915C8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22,9</w:t>
            </w:r>
          </w:p>
        </w:tc>
        <w:tc>
          <w:tcPr>
            <w:tcW w:w="900" w:type="dxa"/>
            <w:tcBorders>
              <w:top w:val="nil"/>
              <w:left w:val="single" w:sz="4" w:space="0" w:color="auto"/>
              <w:bottom w:val="nil"/>
              <w:right w:val="nil"/>
            </w:tcBorders>
            <w:shd w:val="clear" w:color="auto" w:fill="auto"/>
            <w:noWrap/>
            <w:vAlign w:val="center"/>
            <w:hideMark/>
          </w:tcPr>
          <w:p w14:paraId="7F96E2A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4,0</w:t>
            </w:r>
          </w:p>
        </w:tc>
        <w:tc>
          <w:tcPr>
            <w:tcW w:w="900" w:type="dxa"/>
            <w:tcBorders>
              <w:top w:val="nil"/>
              <w:left w:val="nil"/>
              <w:bottom w:val="nil"/>
              <w:right w:val="single" w:sz="4" w:space="0" w:color="auto"/>
            </w:tcBorders>
            <w:shd w:val="clear" w:color="000000" w:fill="FFC000"/>
            <w:noWrap/>
            <w:vAlign w:val="center"/>
            <w:hideMark/>
          </w:tcPr>
          <w:p w14:paraId="5A8140E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17,6%</w:t>
            </w:r>
          </w:p>
        </w:tc>
        <w:tc>
          <w:tcPr>
            <w:tcW w:w="900" w:type="dxa"/>
            <w:tcBorders>
              <w:top w:val="nil"/>
              <w:left w:val="nil"/>
              <w:bottom w:val="nil"/>
              <w:right w:val="nil"/>
            </w:tcBorders>
            <w:shd w:val="clear" w:color="auto" w:fill="auto"/>
            <w:noWrap/>
            <w:vAlign w:val="center"/>
            <w:hideMark/>
          </w:tcPr>
          <w:p w14:paraId="2BA3FF3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3,2</w:t>
            </w:r>
          </w:p>
        </w:tc>
        <w:tc>
          <w:tcPr>
            <w:tcW w:w="900" w:type="dxa"/>
            <w:tcBorders>
              <w:top w:val="nil"/>
              <w:left w:val="nil"/>
              <w:bottom w:val="nil"/>
              <w:right w:val="single" w:sz="4" w:space="0" w:color="auto"/>
            </w:tcBorders>
            <w:shd w:val="clear" w:color="000000" w:fill="FFFF00"/>
            <w:noWrap/>
            <w:vAlign w:val="center"/>
            <w:hideMark/>
          </w:tcPr>
          <w:p w14:paraId="4D83A3C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13,9%</w:t>
            </w:r>
          </w:p>
        </w:tc>
        <w:tc>
          <w:tcPr>
            <w:tcW w:w="900" w:type="dxa"/>
            <w:tcBorders>
              <w:top w:val="nil"/>
              <w:left w:val="nil"/>
              <w:bottom w:val="nil"/>
              <w:right w:val="nil"/>
            </w:tcBorders>
            <w:shd w:val="clear" w:color="auto" w:fill="auto"/>
            <w:noWrap/>
            <w:vAlign w:val="center"/>
            <w:hideMark/>
          </w:tcPr>
          <w:p w14:paraId="4E2EA9E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3,8</w:t>
            </w:r>
          </w:p>
        </w:tc>
        <w:tc>
          <w:tcPr>
            <w:tcW w:w="900" w:type="dxa"/>
            <w:tcBorders>
              <w:top w:val="nil"/>
              <w:left w:val="nil"/>
              <w:bottom w:val="nil"/>
              <w:right w:val="single" w:sz="4" w:space="0" w:color="auto"/>
            </w:tcBorders>
            <w:shd w:val="clear" w:color="000000" w:fill="FFC000"/>
            <w:noWrap/>
            <w:vAlign w:val="center"/>
            <w:hideMark/>
          </w:tcPr>
          <w:p w14:paraId="6F3843D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16,7%</w:t>
            </w:r>
          </w:p>
        </w:tc>
      </w:tr>
      <w:tr w:rsidR="00833417" w:rsidRPr="00C837FA" w14:paraId="45AE44AB"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73D0E06C"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Brøndby</w:t>
            </w:r>
          </w:p>
        </w:tc>
        <w:tc>
          <w:tcPr>
            <w:tcW w:w="1027" w:type="dxa"/>
            <w:tcBorders>
              <w:top w:val="nil"/>
              <w:left w:val="nil"/>
              <w:bottom w:val="nil"/>
              <w:right w:val="single" w:sz="4" w:space="0" w:color="auto"/>
            </w:tcBorders>
            <w:shd w:val="clear" w:color="auto" w:fill="auto"/>
            <w:noWrap/>
            <w:vAlign w:val="center"/>
            <w:hideMark/>
          </w:tcPr>
          <w:p w14:paraId="2F3E8D6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15,7</w:t>
            </w:r>
          </w:p>
        </w:tc>
        <w:tc>
          <w:tcPr>
            <w:tcW w:w="900" w:type="dxa"/>
            <w:tcBorders>
              <w:top w:val="nil"/>
              <w:left w:val="single" w:sz="4" w:space="0" w:color="auto"/>
              <w:bottom w:val="nil"/>
              <w:right w:val="nil"/>
            </w:tcBorders>
            <w:shd w:val="clear" w:color="auto" w:fill="auto"/>
            <w:noWrap/>
            <w:vAlign w:val="center"/>
            <w:hideMark/>
          </w:tcPr>
          <w:p w14:paraId="0DC3F0D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-0,3</w:t>
            </w:r>
          </w:p>
        </w:tc>
        <w:tc>
          <w:tcPr>
            <w:tcW w:w="900" w:type="dxa"/>
            <w:tcBorders>
              <w:top w:val="nil"/>
              <w:left w:val="nil"/>
              <w:bottom w:val="nil"/>
              <w:right w:val="single" w:sz="4" w:space="0" w:color="auto"/>
            </w:tcBorders>
            <w:shd w:val="clear" w:color="000000" w:fill="00B050"/>
            <w:noWrap/>
            <w:vAlign w:val="center"/>
            <w:hideMark/>
          </w:tcPr>
          <w:p w14:paraId="30FBB0C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-2,1%</w:t>
            </w:r>
          </w:p>
        </w:tc>
        <w:tc>
          <w:tcPr>
            <w:tcW w:w="900" w:type="dxa"/>
            <w:tcBorders>
              <w:top w:val="nil"/>
              <w:left w:val="nil"/>
              <w:bottom w:val="nil"/>
              <w:right w:val="nil"/>
            </w:tcBorders>
            <w:shd w:val="clear" w:color="auto" w:fill="auto"/>
            <w:noWrap/>
            <w:vAlign w:val="center"/>
            <w:hideMark/>
          </w:tcPr>
          <w:p w14:paraId="42B9135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0,1</w:t>
            </w:r>
          </w:p>
        </w:tc>
        <w:tc>
          <w:tcPr>
            <w:tcW w:w="900" w:type="dxa"/>
            <w:tcBorders>
              <w:top w:val="nil"/>
              <w:left w:val="nil"/>
              <w:bottom w:val="nil"/>
              <w:right w:val="single" w:sz="4" w:space="0" w:color="auto"/>
            </w:tcBorders>
            <w:shd w:val="clear" w:color="000000" w:fill="00B050"/>
            <w:noWrap/>
            <w:vAlign w:val="center"/>
            <w:hideMark/>
          </w:tcPr>
          <w:p w14:paraId="5126C22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0,6%</w:t>
            </w:r>
          </w:p>
        </w:tc>
        <w:tc>
          <w:tcPr>
            <w:tcW w:w="900" w:type="dxa"/>
            <w:tcBorders>
              <w:top w:val="nil"/>
              <w:left w:val="nil"/>
              <w:bottom w:val="nil"/>
              <w:right w:val="nil"/>
            </w:tcBorders>
            <w:shd w:val="clear" w:color="auto" w:fill="auto"/>
            <w:noWrap/>
            <w:vAlign w:val="center"/>
            <w:hideMark/>
          </w:tcPr>
          <w:p w14:paraId="56F3F13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0,5</w:t>
            </w:r>
          </w:p>
        </w:tc>
        <w:tc>
          <w:tcPr>
            <w:tcW w:w="900" w:type="dxa"/>
            <w:tcBorders>
              <w:top w:val="nil"/>
              <w:left w:val="nil"/>
              <w:bottom w:val="nil"/>
              <w:right w:val="single" w:sz="4" w:space="0" w:color="auto"/>
            </w:tcBorders>
            <w:shd w:val="clear" w:color="000000" w:fill="00B050"/>
            <w:noWrap/>
            <w:vAlign w:val="center"/>
            <w:hideMark/>
          </w:tcPr>
          <w:p w14:paraId="6779C60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3,1%</w:t>
            </w:r>
          </w:p>
        </w:tc>
      </w:tr>
      <w:tr w:rsidR="00833417" w:rsidRPr="00C837FA" w14:paraId="158640B1"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498D3D52"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Dragør</w:t>
            </w:r>
          </w:p>
        </w:tc>
        <w:tc>
          <w:tcPr>
            <w:tcW w:w="1027" w:type="dxa"/>
            <w:tcBorders>
              <w:top w:val="nil"/>
              <w:left w:val="nil"/>
              <w:bottom w:val="nil"/>
              <w:right w:val="single" w:sz="4" w:space="0" w:color="auto"/>
            </w:tcBorders>
            <w:shd w:val="clear" w:color="auto" w:fill="auto"/>
            <w:noWrap/>
            <w:vAlign w:val="center"/>
            <w:hideMark/>
          </w:tcPr>
          <w:p w14:paraId="4A764D8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9,9</w:t>
            </w:r>
          </w:p>
        </w:tc>
        <w:tc>
          <w:tcPr>
            <w:tcW w:w="900" w:type="dxa"/>
            <w:tcBorders>
              <w:top w:val="nil"/>
              <w:left w:val="single" w:sz="4" w:space="0" w:color="auto"/>
              <w:bottom w:val="nil"/>
              <w:right w:val="nil"/>
            </w:tcBorders>
            <w:shd w:val="clear" w:color="auto" w:fill="auto"/>
            <w:noWrap/>
            <w:vAlign w:val="center"/>
            <w:hideMark/>
          </w:tcPr>
          <w:p w14:paraId="37890C9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-3,1</w:t>
            </w:r>
          </w:p>
        </w:tc>
        <w:tc>
          <w:tcPr>
            <w:tcW w:w="900" w:type="dxa"/>
            <w:tcBorders>
              <w:top w:val="nil"/>
              <w:left w:val="nil"/>
              <w:bottom w:val="nil"/>
              <w:right w:val="single" w:sz="4" w:space="0" w:color="auto"/>
            </w:tcBorders>
            <w:shd w:val="clear" w:color="000000" w:fill="C00000"/>
            <w:noWrap/>
            <w:vAlign w:val="center"/>
            <w:hideMark/>
          </w:tcPr>
          <w:p w14:paraId="1FB58AF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-31,4%</w:t>
            </w:r>
          </w:p>
        </w:tc>
        <w:tc>
          <w:tcPr>
            <w:tcW w:w="900" w:type="dxa"/>
            <w:tcBorders>
              <w:top w:val="nil"/>
              <w:left w:val="nil"/>
              <w:bottom w:val="nil"/>
              <w:right w:val="nil"/>
            </w:tcBorders>
            <w:shd w:val="clear" w:color="auto" w:fill="auto"/>
            <w:noWrap/>
            <w:vAlign w:val="center"/>
            <w:hideMark/>
          </w:tcPr>
          <w:p w14:paraId="12A1452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-5,0</w:t>
            </w:r>
          </w:p>
        </w:tc>
        <w:tc>
          <w:tcPr>
            <w:tcW w:w="900" w:type="dxa"/>
            <w:tcBorders>
              <w:top w:val="nil"/>
              <w:left w:val="nil"/>
              <w:bottom w:val="nil"/>
              <w:right w:val="single" w:sz="4" w:space="0" w:color="auto"/>
            </w:tcBorders>
            <w:shd w:val="clear" w:color="000000" w:fill="C00000"/>
            <w:noWrap/>
            <w:vAlign w:val="center"/>
            <w:hideMark/>
          </w:tcPr>
          <w:p w14:paraId="4FE7BD9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-50,2%</w:t>
            </w:r>
          </w:p>
        </w:tc>
        <w:tc>
          <w:tcPr>
            <w:tcW w:w="900" w:type="dxa"/>
            <w:tcBorders>
              <w:top w:val="nil"/>
              <w:left w:val="nil"/>
              <w:bottom w:val="nil"/>
              <w:right w:val="nil"/>
            </w:tcBorders>
            <w:shd w:val="clear" w:color="auto" w:fill="auto"/>
            <w:noWrap/>
            <w:vAlign w:val="center"/>
            <w:hideMark/>
          </w:tcPr>
          <w:p w14:paraId="086044F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-4,9</w:t>
            </w:r>
          </w:p>
        </w:tc>
        <w:tc>
          <w:tcPr>
            <w:tcW w:w="900" w:type="dxa"/>
            <w:tcBorders>
              <w:top w:val="nil"/>
              <w:left w:val="nil"/>
              <w:bottom w:val="nil"/>
              <w:right w:val="single" w:sz="4" w:space="0" w:color="auto"/>
            </w:tcBorders>
            <w:shd w:val="clear" w:color="000000" w:fill="C00000"/>
            <w:noWrap/>
            <w:vAlign w:val="center"/>
            <w:hideMark/>
          </w:tcPr>
          <w:p w14:paraId="704155D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-49,3%</w:t>
            </w:r>
          </w:p>
        </w:tc>
      </w:tr>
      <w:tr w:rsidR="00833417" w:rsidRPr="00C837FA" w14:paraId="20DFC61E"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5A6C9340"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Gentofte</w:t>
            </w:r>
          </w:p>
        </w:tc>
        <w:tc>
          <w:tcPr>
            <w:tcW w:w="1027" w:type="dxa"/>
            <w:tcBorders>
              <w:top w:val="nil"/>
              <w:left w:val="nil"/>
              <w:bottom w:val="nil"/>
              <w:right w:val="single" w:sz="4" w:space="0" w:color="auto"/>
            </w:tcBorders>
            <w:shd w:val="clear" w:color="auto" w:fill="auto"/>
            <w:noWrap/>
            <w:vAlign w:val="center"/>
            <w:hideMark/>
          </w:tcPr>
          <w:p w14:paraId="1259ECF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37,4</w:t>
            </w:r>
          </w:p>
        </w:tc>
        <w:tc>
          <w:tcPr>
            <w:tcW w:w="900" w:type="dxa"/>
            <w:tcBorders>
              <w:top w:val="nil"/>
              <w:left w:val="single" w:sz="4" w:space="0" w:color="auto"/>
              <w:bottom w:val="nil"/>
              <w:right w:val="nil"/>
            </w:tcBorders>
            <w:shd w:val="clear" w:color="auto" w:fill="auto"/>
            <w:noWrap/>
            <w:vAlign w:val="center"/>
            <w:hideMark/>
          </w:tcPr>
          <w:p w14:paraId="1EE5B7F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w:t>
            </w:r>
          </w:p>
        </w:tc>
        <w:tc>
          <w:tcPr>
            <w:tcW w:w="900" w:type="dxa"/>
            <w:tcBorders>
              <w:top w:val="nil"/>
              <w:left w:val="nil"/>
              <w:bottom w:val="nil"/>
              <w:right w:val="single" w:sz="4" w:space="0" w:color="auto"/>
            </w:tcBorders>
            <w:shd w:val="clear" w:color="000000" w:fill="92D050"/>
            <w:noWrap/>
            <w:vAlign w:val="center"/>
            <w:hideMark/>
          </w:tcPr>
          <w:p w14:paraId="6DCE996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-6,4%</w:t>
            </w:r>
          </w:p>
        </w:tc>
        <w:tc>
          <w:tcPr>
            <w:tcW w:w="900" w:type="dxa"/>
            <w:tcBorders>
              <w:top w:val="nil"/>
              <w:left w:val="nil"/>
              <w:bottom w:val="nil"/>
              <w:right w:val="nil"/>
            </w:tcBorders>
            <w:shd w:val="clear" w:color="auto" w:fill="auto"/>
            <w:noWrap/>
            <w:vAlign w:val="center"/>
            <w:hideMark/>
          </w:tcPr>
          <w:p w14:paraId="29E0D49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-0,9</w:t>
            </w:r>
          </w:p>
        </w:tc>
        <w:tc>
          <w:tcPr>
            <w:tcW w:w="900" w:type="dxa"/>
            <w:tcBorders>
              <w:top w:val="nil"/>
              <w:left w:val="nil"/>
              <w:bottom w:val="nil"/>
              <w:right w:val="single" w:sz="4" w:space="0" w:color="auto"/>
            </w:tcBorders>
            <w:shd w:val="clear" w:color="000000" w:fill="00B050"/>
            <w:noWrap/>
            <w:vAlign w:val="center"/>
            <w:hideMark/>
          </w:tcPr>
          <w:p w14:paraId="3149B28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-2,5%</w:t>
            </w:r>
          </w:p>
        </w:tc>
        <w:tc>
          <w:tcPr>
            <w:tcW w:w="900" w:type="dxa"/>
            <w:tcBorders>
              <w:top w:val="nil"/>
              <w:left w:val="nil"/>
              <w:bottom w:val="nil"/>
              <w:right w:val="nil"/>
            </w:tcBorders>
            <w:shd w:val="clear" w:color="auto" w:fill="auto"/>
            <w:noWrap/>
            <w:vAlign w:val="center"/>
            <w:hideMark/>
          </w:tcPr>
          <w:p w14:paraId="7351B11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-0,4</w:t>
            </w:r>
          </w:p>
        </w:tc>
        <w:tc>
          <w:tcPr>
            <w:tcW w:w="900" w:type="dxa"/>
            <w:tcBorders>
              <w:top w:val="nil"/>
              <w:left w:val="nil"/>
              <w:bottom w:val="nil"/>
              <w:right w:val="single" w:sz="4" w:space="0" w:color="auto"/>
            </w:tcBorders>
            <w:shd w:val="clear" w:color="000000" w:fill="00B050"/>
            <w:noWrap/>
            <w:vAlign w:val="center"/>
            <w:hideMark/>
          </w:tcPr>
          <w:p w14:paraId="2002A77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w:t>
            </w:r>
          </w:p>
        </w:tc>
      </w:tr>
      <w:tr w:rsidR="00833417" w:rsidRPr="00C837FA" w14:paraId="314A2EE6"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43C03BB9"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Gladsaxe</w:t>
            </w:r>
          </w:p>
        </w:tc>
        <w:tc>
          <w:tcPr>
            <w:tcW w:w="1027" w:type="dxa"/>
            <w:tcBorders>
              <w:top w:val="nil"/>
              <w:left w:val="nil"/>
              <w:bottom w:val="nil"/>
              <w:right w:val="single" w:sz="4" w:space="0" w:color="auto"/>
            </w:tcBorders>
            <w:shd w:val="clear" w:color="auto" w:fill="auto"/>
            <w:noWrap/>
            <w:vAlign w:val="center"/>
            <w:hideMark/>
          </w:tcPr>
          <w:p w14:paraId="40C0055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31,5</w:t>
            </w:r>
          </w:p>
        </w:tc>
        <w:tc>
          <w:tcPr>
            <w:tcW w:w="900" w:type="dxa"/>
            <w:tcBorders>
              <w:top w:val="nil"/>
              <w:left w:val="single" w:sz="4" w:space="0" w:color="auto"/>
              <w:bottom w:val="nil"/>
              <w:right w:val="nil"/>
            </w:tcBorders>
            <w:shd w:val="clear" w:color="auto" w:fill="auto"/>
            <w:noWrap/>
            <w:vAlign w:val="center"/>
            <w:hideMark/>
          </w:tcPr>
          <w:p w14:paraId="2199D25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w:t>
            </w:r>
          </w:p>
        </w:tc>
        <w:tc>
          <w:tcPr>
            <w:tcW w:w="900" w:type="dxa"/>
            <w:tcBorders>
              <w:top w:val="nil"/>
              <w:left w:val="nil"/>
              <w:bottom w:val="nil"/>
              <w:right w:val="single" w:sz="4" w:space="0" w:color="auto"/>
            </w:tcBorders>
            <w:shd w:val="clear" w:color="000000" w:fill="00B050"/>
            <w:noWrap/>
            <w:vAlign w:val="center"/>
            <w:hideMark/>
          </w:tcPr>
          <w:p w14:paraId="2527377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-4,6%</w:t>
            </w:r>
          </w:p>
        </w:tc>
        <w:tc>
          <w:tcPr>
            <w:tcW w:w="900" w:type="dxa"/>
            <w:tcBorders>
              <w:top w:val="nil"/>
              <w:left w:val="nil"/>
              <w:bottom w:val="nil"/>
              <w:right w:val="nil"/>
            </w:tcBorders>
            <w:shd w:val="clear" w:color="auto" w:fill="auto"/>
            <w:noWrap/>
            <w:vAlign w:val="center"/>
            <w:hideMark/>
          </w:tcPr>
          <w:p w14:paraId="6C886EC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-4,6</w:t>
            </w:r>
          </w:p>
        </w:tc>
        <w:tc>
          <w:tcPr>
            <w:tcW w:w="900" w:type="dxa"/>
            <w:tcBorders>
              <w:top w:val="nil"/>
              <w:left w:val="nil"/>
              <w:bottom w:val="nil"/>
              <w:right w:val="single" w:sz="4" w:space="0" w:color="auto"/>
            </w:tcBorders>
            <w:shd w:val="clear" w:color="000000" w:fill="FFFF00"/>
            <w:noWrap/>
            <w:vAlign w:val="center"/>
            <w:hideMark/>
          </w:tcPr>
          <w:p w14:paraId="490DD2B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-14,5%</w:t>
            </w:r>
          </w:p>
        </w:tc>
        <w:tc>
          <w:tcPr>
            <w:tcW w:w="900" w:type="dxa"/>
            <w:tcBorders>
              <w:top w:val="nil"/>
              <w:left w:val="nil"/>
              <w:bottom w:val="nil"/>
              <w:right w:val="nil"/>
            </w:tcBorders>
            <w:shd w:val="clear" w:color="auto" w:fill="auto"/>
            <w:noWrap/>
            <w:vAlign w:val="center"/>
            <w:hideMark/>
          </w:tcPr>
          <w:p w14:paraId="325A2A1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-3,8</w:t>
            </w:r>
          </w:p>
        </w:tc>
        <w:tc>
          <w:tcPr>
            <w:tcW w:w="900" w:type="dxa"/>
            <w:tcBorders>
              <w:top w:val="nil"/>
              <w:left w:val="nil"/>
              <w:bottom w:val="nil"/>
              <w:right w:val="single" w:sz="4" w:space="0" w:color="auto"/>
            </w:tcBorders>
            <w:shd w:val="clear" w:color="000000" w:fill="FFFF00"/>
            <w:noWrap/>
            <w:vAlign w:val="center"/>
            <w:hideMark/>
          </w:tcPr>
          <w:p w14:paraId="480CE21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-12,2%</w:t>
            </w:r>
          </w:p>
        </w:tc>
      </w:tr>
      <w:tr w:rsidR="00833417" w:rsidRPr="00C837FA" w14:paraId="3EC34B9C"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5F5FD48"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Glostrup</w:t>
            </w:r>
          </w:p>
        </w:tc>
        <w:tc>
          <w:tcPr>
            <w:tcW w:w="1027" w:type="dxa"/>
            <w:tcBorders>
              <w:top w:val="nil"/>
              <w:left w:val="nil"/>
              <w:bottom w:val="nil"/>
              <w:right w:val="single" w:sz="4" w:space="0" w:color="auto"/>
            </w:tcBorders>
            <w:shd w:val="clear" w:color="auto" w:fill="auto"/>
            <w:noWrap/>
            <w:vAlign w:val="center"/>
            <w:hideMark/>
          </w:tcPr>
          <w:p w14:paraId="490270D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9,0</w:t>
            </w:r>
          </w:p>
        </w:tc>
        <w:tc>
          <w:tcPr>
            <w:tcW w:w="900" w:type="dxa"/>
            <w:tcBorders>
              <w:top w:val="nil"/>
              <w:left w:val="single" w:sz="4" w:space="0" w:color="auto"/>
              <w:bottom w:val="nil"/>
              <w:right w:val="nil"/>
            </w:tcBorders>
            <w:shd w:val="clear" w:color="auto" w:fill="auto"/>
            <w:noWrap/>
            <w:vAlign w:val="center"/>
            <w:hideMark/>
          </w:tcPr>
          <w:p w14:paraId="7DAF14E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1,9</w:t>
            </w:r>
          </w:p>
        </w:tc>
        <w:tc>
          <w:tcPr>
            <w:tcW w:w="900" w:type="dxa"/>
            <w:tcBorders>
              <w:top w:val="nil"/>
              <w:left w:val="nil"/>
              <w:bottom w:val="nil"/>
              <w:right w:val="single" w:sz="4" w:space="0" w:color="auto"/>
            </w:tcBorders>
            <w:shd w:val="clear" w:color="000000" w:fill="FF0000"/>
            <w:noWrap/>
            <w:vAlign w:val="center"/>
            <w:hideMark/>
          </w:tcPr>
          <w:p w14:paraId="40C2FD3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21,7%</w:t>
            </w:r>
          </w:p>
        </w:tc>
        <w:tc>
          <w:tcPr>
            <w:tcW w:w="900" w:type="dxa"/>
            <w:tcBorders>
              <w:top w:val="nil"/>
              <w:left w:val="nil"/>
              <w:bottom w:val="nil"/>
              <w:right w:val="nil"/>
            </w:tcBorders>
            <w:shd w:val="clear" w:color="auto" w:fill="auto"/>
            <w:noWrap/>
            <w:vAlign w:val="center"/>
            <w:hideMark/>
          </w:tcPr>
          <w:p w14:paraId="1378686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3,0</w:t>
            </w:r>
          </w:p>
        </w:tc>
        <w:tc>
          <w:tcPr>
            <w:tcW w:w="900" w:type="dxa"/>
            <w:tcBorders>
              <w:top w:val="nil"/>
              <w:left w:val="nil"/>
              <w:bottom w:val="nil"/>
              <w:right w:val="single" w:sz="4" w:space="0" w:color="auto"/>
            </w:tcBorders>
            <w:shd w:val="clear" w:color="000000" w:fill="C00000"/>
            <w:noWrap/>
            <w:vAlign w:val="center"/>
            <w:hideMark/>
          </w:tcPr>
          <w:p w14:paraId="0D4A910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33,6%</w:t>
            </w:r>
          </w:p>
        </w:tc>
        <w:tc>
          <w:tcPr>
            <w:tcW w:w="900" w:type="dxa"/>
            <w:tcBorders>
              <w:top w:val="nil"/>
              <w:left w:val="nil"/>
              <w:bottom w:val="nil"/>
              <w:right w:val="nil"/>
            </w:tcBorders>
            <w:shd w:val="clear" w:color="auto" w:fill="auto"/>
            <w:noWrap/>
            <w:vAlign w:val="center"/>
            <w:hideMark/>
          </w:tcPr>
          <w:p w14:paraId="00A9E62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2,5</w:t>
            </w:r>
          </w:p>
        </w:tc>
        <w:tc>
          <w:tcPr>
            <w:tcW w:w="900" w:type="dxa"/>
            <w:tcBorders>
              <w:top w:val="nil"/>
              <w:left w:val="nil"/>
              <w:bottom w:val="nil"/>
              <w:right w:val="single" w:sz="4" w:space="0" w:color="auto"/>
            </w:tcBorders>
            <w:shd w:val="clear" w:color="000000" w:fill="FF0000"/>
            <w:noWrap/>
            <w:vAlign w:val="center"/>
            <w:hideMark/>
          </w:tcPr>
          <w:p w14:paraId="10EF134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28,4%</w:t>
            </w:r>
          </w:p>
        </w:tc>
      </w:tr>
      <w:tr w:rsidR="00833417" w:rsidRPr="00C837FA" w14:paraId="6E33816B"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65386338"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Herlev</w:t>
            </w:r>
          </w:p>
        </w:tc>
        <w:tc>
          <w:tcPr>
            <w:tcW w:w="1027" w:type="dxa"/>
            <w:tcBorders>
              <w:top w:val="nil"/>
              <w:left w:val="nil"/>
              <w:bottom w:val="nil"/>
              <w:right w:val="single" w:sz="4" w:space="0" w:color="auto"/>
            </w:tcBorders>
            <w:shd w:val="clear" w:color="auto" w:fill="auto"/>
            <w:noWrap/>
            <w:vAlign w:val="center"/>
            <w:hideMark/>
          </w:tcPr>
          <w:p w14:paraId="3F433EC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13,8</w:t>
            </w:r>
          </w:p>
        </w:tc>
        <w:tc>
          <w:tcPr>
            <w:tcW w:w="900" w:type="dxa"/>
            <w:tcBorders>
              <w:top w:val="nil"/>
              <w:left w:val="single" w:sz="4" w:space="0" w:color="auto"/>
              <w:bottom w:val="nil"/>
              <w:right w:val="nil"/>
            </w:tcBorders>
            <w:shd w:val="clear" w:color="auto" w:fill="auto"/>
            <w:noWrap/>
            <w:vAlign w:val="center"/>
            <w:hideMark/>
          </w:tcPr>
          <w:p w14:paraId="11CC0D3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w:t>
            </w:r>
          </w:p>
        </w:tc>
        <w:tc>
          <w:tcPr>
            <w:tcW w:w="900" w:type="dxa"/>
            <w:tcBorders>
              <w:top w:val="nil"/>
              <w:left w:val="nil"/>
              <w:bottom w:val="nil"/>
              <w:right w:val="single" w:sz="4" w:space="0" w:color="auto"/>
            </w:tcBorders>
            <w:shd w:val="clear" w:color="000000" w:fill="92D050"/>
            <w:noWrap/>
            <w:vAlign w:val="center"/>
            <w:hideMark/>
          </w:tcPr>
          <w:p w14:paraId="5C22F3C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7,0%</w:t>
            </w:r>
          </w:p>
        </w:tc>
        <w:tc>
          <w:tcPr>
            <w:tcW w:w="900" w:type="dxa"/>
            <w:tcBorders>
              <w:top w:val="nil"/>
              <w:left w:val="nil"/>
              <w:bottom w:val="nil"/>
              <w:right w:val="nil"/>
            </w:tcBorders>
            <w:shd w:val="clear" w:color="auto" w:fill="auto"/>
            <w:noWrap/>
            <w:vAlign w:val="center"/>
            <w:hideMark/>
          </w:tcPr>
          <w:p w14:paraId="43EF177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92D050"/>
            <w:noWrap/>
            <w:vAlign w:val="center"/>
            <w:hideMark/>
          </w:tcPr>
          <w:p w14:paraId="4664524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5,3%</w:t>
            </w:r>
          </w:p>
        </w:tc>
        <w:tc>
          <w:tcPr>
            <w:tcW w:w="900" w:type="dxa"/>
            <w:tcBorders>
              <w:top w:val="nil"/>
              <w:left w:val="nil"/>
              <w:bottom w:val="nil"/>
              <w:right w:val="nil"/>
            </w:tcBorders>
            <w:shd w:val="clear" w:color="auto" w:fill="auto"/>
            <w:noWrap/>
            <w:vAlign w:val="center"/>
            <w:hideMark/>
          </w:tcPr>
          <w:p w14:paraId="11B6298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w:t>
            </w:r>
          </w:p>
        </w:tc>
        <w:tc>
          <w:tcPr>
            <w:tcW w:w="900" w:type="dxa"/>
            <w:tcBorders>
              <w:top w:val="nil"/>
              <w:left w:val="nil"/>
              <w:bottom w:val="nil"/>
              <w:right w:val="single" w:sz="4" w:space="0" w:color="auto"/>
            </w:tcBorders>
            <w:shd w:val="clear" w:color="000000" w:fill="92D050"/>
            <w:noWrap/>
            <w:vAlign w:val="center"/>
            <w:hideMark/>
          </w:tcPr>
          <w:p w14:paraId="14647D9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8,5%</w:t>
            </w:r>
          </w:p>
        </w:tc>
      </w:tr>
      <w:tr w:rsidR="00833417" w:rsidRPr="00C837FA" w14:paraId="09B33455"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48F8C51B"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Hvidovre</w:t>
            </w:r>
          </w:p>
        </w:tc>
        <w:tc>
          <w:tcPr>
            <w:tcW w:w="1027" w:type="dxa"/>
            <w:tcBorders>
              <w:top w:val="nil"/>
              <w:left w:val="nil"/>
              <w:bottom w:val="nil"/>
              <w:right w:val="single" w:sz="4" w:space="0" w:color="auto"/>
            </w:tcBorders>
            <w:shd w:val="clear" w:color="auto" w:fill="auto"/>
            <w:noWrap/>
            <w:vAlign w:val="center"/>
            <w:hideMark/>
          </w:tcPr>
          <w:p w14:paraId="0AAE718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25,1</w:t>
            </w:r>
          </w:p>
        </w:tc>
        <w:tc>
          <w:tcPr>
            <w:tcW w:w="900" w:type="dxa"/>
            <w:tcBorders>
              <w:top w:val="nil"/>
              <w:left w:val="single" w:sz="4" w:space="0" w:color="auto"/>
              <w:bottom w:val="nil"/>
              <w:right w:val="nil"/>
            </w:tcBorders>
            <w:shd w:val="clear" w:color="auto" w:fill="auto"/>
            <w:noWrap/>
            <w:vAlign w:val="center"/>
            <w:hideMark/>
          </w:tcPr>
          <w:p w14:paraId="614718C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-2,5</w:t>
            </w:r>
          </w:p>
        </w:tc>
        <w:tc>
          <w:tcPr>
            <w:tcW w:w="900" w:type="dxa"/>
            <w:tcBorders>
              <w:top w:val="nil"/>
              <w:left w:val="nil"/>
              <w:bottom w:val="nil"/>
              <w:right w:val="single" w:sz="4" w:space="0" w:color="auto"/>
            </w:tcBorders>
            <w:shd w:val="clear" w:color="000000" w:fill="92D050"/>
            <w:noWrap/>
            <w:vAlign w:val="center"/>
            <w:hideMark/>
          </w:tcPr>
          <w:p w14:paraId="7F8E22A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-10,0%</w:t>
            </w:r>
          </w:p>
        </w:tc>
        <w:tc>
          <w:tcPr>
            <w:tcW w:w="900" w:type="dxa"/>
            <w:tcBorders>
              <w:top w:val="nil"/>
              <w:left w:val="nil"/>
              <w:bottom w:val="nil"/>
              <w:right w:val="nil"/>
            </w:tcBorders>
            <w:shd w:val="clear" w:color="auto" w:fill="auto"/>
            <w:noWrap/>
            <w:vAlign w:val="center"/>
            <w:hideMark/>
          </w:tcPr>
          <w:p w14:paraId="0AD3EF0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-3,0</w:t>
            </w:r>
          </w:p>
        </w:tc>
        <w:tc>
          <w:tcPr>
            <w:tcW w:w="900" w:type="dxa"/>
            <w:tcBorders>
              <w:top w:val="nil"/>
              <w:left w:val="nil"/>
              <w:bottom w:val="nil"/>
              <w:right w:val="single" w:sz="4" w:space="0" w:color="auto"/>
            </w:tcBorders>
            <w:shd w:val="clear" w:color="000000" w:fill="FFFF00"/>
            <w:noWrap/>
            <w:vAlign w:val="center"/>
            <w:hideMark/>
          </w:tcPr>
          <w:p w14:paraId="7F86C12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-11,9%</w:t>
            </w:r>
          </w:p>
        </w:tc>
        <w:tc>
          <w:tcPr>
            <w:tcW w:w="900" w:type="dxa"/>
            <w:tcBorders>
              <w:top w:val="nil"/>
              <w:left w:val="nil"/>
              <w:bottom w:val="nil"/>
              <w:right w:val="nil"/>
            </w:tcBorders>
            <w:shd w:val="clear" w:color="auto" w:fill="auto"/>
            <w:noWrap/>
            <w:vAlign w:val="center"/>
            <w:hideMark/>
          </w:tcPr>
          <w:p w14:paraId="6FABEF0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-2,3</w:t>
            </w:r>
          </w:p>
        </w:tc>
        <w:tc>
          <w:tcPr>
            <w:tcW w:w="900" w:type="dxa"/>
            <w:tcBorders>
              <w:top w:val="nil"/>
              <w:left w:val="nil"/>
              <w:bottom w:val="nil"/>
              <w:right w:val="single" w:sz="4" w:space="0" w:color="auto"/>
            </w:tcBorders>
            <w:shd w:val="clear" w:color="000000" w:fill="92D050"/>
            <w:noWrap/>
            <w:vAlign w:val="center"/>
            <w:hideMark/>
          </w:tcPr>
          <w:p w14:paraId="31FE73F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-9,1%</w:t>
            </w:r>
          </w:p>
        </w:tc>
      </w:tr>
      <w:tr w:rsidR="00833417" w:rsidRPr="00C837FA" w14:paraId="4227DFCD"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3AEB4871"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Høje-Taastrup</w:t>
            </w:r>
          </w:p>
        </w:tc>
        <w:tc>
          <w:tcPr>
            <w:tcW w:w="1027" w:type="dxa"/>
            <w:tcBorders>
              <w:top w:val="nil"/>
              <w:left w:val="nil"/>
              <w:bottom w:val="nil"/>
              <w:right w:val="single" w:sz="4" w:space="0" w:color="auto"/>
            </w:tcBorders>
            <w:shd w:val="clear" w:color="auto" w:fill="auto"/>
            <w:noWrap/>
            <w:vAlign w:val="center"/>
            <w:hideMark/>
          </w:tcPr>
          <w:p w14:paraId="6F46ED4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24,0</w:t>
            </w:r>
          </w:p>
        </w:tc>
        <w:tc>
          <w:tcPr>
            <w:tcW w:w="900" w:type="dxa"/>
            <w:tcBorders>
              <w:top w:val="nil"/>
              <w:left w:val="single" w:sz="4" w:space="0" w:color="auto"/>
              <w:bottom w:val="nil"/>
              <w:right w:val="nil"/>
            </w:tcBorders>
            <w:shd w:val="clear" w:color="auto" w:fill="auto"/>
            <w:noWrap/>
            <w:vAlign w:val="center"/>
            <w:hideMark/>
          </w:tcPr>
          <w:p w14:paraId="0F0A32B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2,5</w:t>
            </w:r>
          </w:p>
        </w:tc>
        <w:tc>
          <w:tcPr>
            <w:tcW w:w="900" w:type="dxa"/>
            <w:tcBorders>
              <w:top w:val="nil"/>
              <w:left w:val="nil"/>
              <w:bottom w:val="nil"/>
              <w:right w:val="single" w:sz="4" w:space="0" w:color="auto"/>
            </w:tcBorders>
            <w:shd w:val="clear" w:color="000000" w:fill="FFFF00"/>
            <w:noWrap/>
            <w:vAlign w:val="center"/>
            <w:hideMark/>
          </w:tcPr>
          <w:p w14:paraId="1548292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10,3%</w:t>
            </w:r>
          </w:p>
        </w:tc>
        <w:tc>
          <w:tcPr>
            <w:tcW w:w="900" w:type="dxa"/>
            <w:tcBorders>
              <w:top w:val="nil"/>
              <w:left w:val="nil"/>
              <w:bottom w:val="nil"/>
              <w:right w:val="nil"/>
            </w:tcBorders>
            <w:shd w:val="clear" w:color="auto" w:fill="auto"/>
            <w:noWrap/>
            <w:vAlign w:val="center"/>
            <w:hideMark/>
          </w:tcPr>
          <w:p w14:paraId="0C5F065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4,2</w:t>
            </w:r>
          </w:p>
        </w:tc>
        <w:tc>
          <w:tcPr>
            <w:tcW w:w="900" w:type="dxa"/>
            <w:tcBorders>
              <w:top w:val="nil"/>
              <w:left w:val="nil"/>
              <w:bottom w:val="nil"/>
              <w:right w:val="single" w:sz="4" w:space="0" w:color="auto"/>
            </w:tcBorders>
            <w:shd w:val="clear" w:color="000000" w:fill="FFC000"/>
            <w:noWrap/>
            <w:vAlign w:val="center"/>
            <w:hideMark/>
          </w:tcPr>
          <w:p w14:paraId="3482532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17,4%</w:t>
            </w:r>
          </w:p>
        </w:tc>
        <w:tc>
          <w:tcPr>
            <w:tcW w:w="900" w:type="dxa"/>
            <w:tcBorders>
              <w:top w:val="nil"/>
              <w:left w:val="nil"/>
              <w:bottom w:val="nil"/>
              <w:right w:val="nil"/>
            </w:tcBorders>
            <w:shd w:val="clear" w:color="auto" w:fill="auto"/>
            <w:noWrap/>
            <w:vAlign w:val="center"/>
            <w:hideMark/>
          </w:tcPr>
          <w:p w14:paraId="06BBDC9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-0,6</w:t>
            </w:r>
          </w:p>
        </w:tc>
        <w:tc>
          <w:tcPr>
            <w:tcW w:w="900" w:type="dxa"/>
            <w:tcBorders>
              <w:top w:val="nil"/>
              <w:left w:val="nil"/>
              <w:bottom w:val="nil"/>
              <w:right w:val="single" w:sz="4" w:space="0" w:color="auto"/>
            </w:tcBorders>
            <w:shd w:val="clear" w:color="000000" w:fill="00B050"/>
            <w:noWrap/>
            <w:vAlign w:val="center"/>
            <w:hideMark/>
          </w:tcPr>
          <w:p w14:paraId="7009C71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-2,7%</w:t>
            </w:r>
          </w:p>
        </w:tc>
      </w:tr>
      <w:tr w:rsidR="00833417" w:rsidRPr="00C837FA" w14:paraId="3773BFC9"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EC18D86"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Ishøj</w:t>
            </w:r>
          </w:p>
        </w:tc>
        <w:tc>
          <w:tcPr>
            <w:tcW w:w="1027" w:type="dxa"/>
            <w:tcBorders>
              <w:top w:val="nil"/>
              <w:left w:val="nil"/>
              <w:bottom w:val="nil"/>
              <w:right w:val="single" w:sz="4" w:space="0" w:color="auto"/>
            </w:tcBorders>
            <w:shd w:val="clear" w:color="auto" w:fill="auto"/>
            <w:noWrap/>
            <w:vAlign w:val="center"/>
            <w:hideMark/>
          </w:tcPr>
          <w:p w14:paraId="325EFD2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4,1</w:t>
            </w:r>
          </w:p>
        </w:tc>
        <w:tc>
          <w:tcPr>
            <w:tcW w:w="900" w:type="dxa"/>
            <w:tcBorders>
              <w:top w:val="nil"/>
              <w:left w:val="single" w:sz="4" w:space="0" w:color="auto"/>
              <w:bottom w:val="nil"/>
              <w:right w:val="nil"/>
            </w:tcBorders>
            <w:shd w:val="clear" w:color="auto" w:fill="auto"/>
            <w:noWrap/>
            <w:vAlign w:val="center"/>
            <w:hideMark/>
          </w:tcPr>
          <w:p w14:paraId="0123D41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0,8</w:t>
            </w:r>
          </w:p>
        </w:tc>
        <w:tc>
          <w:tcPr>
            <w:tcW w:w="900" w:type="dxa"/>
            <w:tcBorders>
              <w:top w:val="nil"/>
              <w:left w:val="nil"/>
              <w:bottom w:val="nil"/>
              <w:right w:val="single" w:sz="4" w:space="0" w:color="auto"/>
            </w:tcBorders>
            <w:shd w:val="clear" w:color="000000" w:fill="FFC000"/>
            <w:noWrap/>
            <w:vAlign w:val="center"/>
            <w:hideMark/>
          </w:tcPr>
          <w:p w14:paraId="568B111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18,4%</w:t>
            </w:r>
          </w:p>
        </w:tc>
        <w:tc>
          <w:tcPr>
            <w:tcW w:w="900" w:type="dxa"/>
            <w:tcBorders>
              <w:top w:val="nil"/>
              <w:left w:val="nil"/>
              <w:bottom w:val="nil"/>
              <w:right w:val="nil"/>
            </w:tcBorders>
            <w:shd w:val="clear" w:color="auto" w:fill="auto"/>
            <w:noWrap/>
            <w:vAlign w:val="center"/>
            <w:hideMark/>
          </w:tcPr>
          <w:p w14:paraId="301AE6A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FFC000"/>
            <w:noWrap/>
            <w:vAlign w:val="center"/>
            <w:hideMark/>
          </w:tcPr>
          <w:p w14:paraId="130ECD4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18,1%</w:t>
            </w:r>
          </w:p>
        </w:tc>
        <w:tc>
          <w:tcPr>
            <w:tcW w:w="900" w:type="dxa"/>
            <w:tcBorders>
              <w:top w:val="nil"/>
              <w:left w:val="nil"/>
              <w:bottom w:val="nil"/>
              <w:right w:val="nil"/>
            </w:tcBorders>
            <w:shd w:val="clear" w:color="auto" w:fill="auto"/>
            <w:noWrap/>
            <w:vAlign w:val="center"/>
            <w:hideMark/>
          </w:tcPr>
          <w:p w14:paraId="39E5593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0,5</w:t>
            </w:r>
          </w:p>
        </w:tc>
        <w:tc>
          <w:tcPr>
            <w:tcW w:w="900" w:type="dxa"/>
            <w:tcBorders>
              <w:top w:val="nil"/>
              <w:left w:val="nil"/>
              <w:bottom w:val="nil"/>
              <w:right w:val="single" w:sz="4" w:space="0" w:color="auto"/>
            </w:tcBorders>
            <w:shd w:val="clear" w:color="000000" w:fill="FFFF00"/>
            <w:noWrap/>
            <w:vAlign w:val="center"/>
            <w:hideMark/>
          </w:tcPr>
          <w:p w14:paraId="2E9C263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11,7%</w:t>
            </w:r>
          </w:p>
        </w:tc>
      </w:tr>
      <w:tr w:rsidR="00833417" w:rsidRPr="00C837FA" w14:paraId="71D5BF2E"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6E9162C0"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Egedal</w:t>
            </w:r>
          </w:p>
        </w:tc>
        <w:tc>
          <w:tcPr>
            <w:tcW w:w="1027" w:type="dxa"/>
            <w:tcBorders>
              <w:top w:val="nil"/>
              <w:left w:val="nil"/>
              <w:bottom w:val="nil"/>
              <w:right w:val="single" w:sz="4" w:space="0" w:color="auto"/>
            </w:tcBorders>
            <w:shd w:val="clear" w:color="auto" w:fill="auto"/>
            <w:noWrap/>
            <w:vAlign w:val="center"/>
            <w:hideMark/>
          </w:tcPr>
          <w:p w14:paraId="5A864CB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21,3</w:t>
            </w:r>
          </w:p>
        </w:tc>
        <w:tc>
          <w:tcPr>
            <w:tcW w:w="900" w:type="dxa"/>
            <w:tcBorders>
              <w:top w:val="nil"/>
              <w:left w:val="single" w:sz="4" w:space="0" w:color="auto"/>
              <w:bottom w:val="nil"/>
              <w:right w:val="nil"/>
            </w:tcBorders>
            <w:shd w:val="clear" w:color="auto" w:fill="auto"/>
            <w:noWrap/>
            <w:vAlign w:val="center"/>
            <w:hideMark/>
          </w:tcPr>
          <w:p w14:paraId="6D39268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-3,2</w:t>
            </w:r>
          </w:p>
        </w:tc>
        <w:tc>
          <w:tcPr>
            <w:tcW w:w="900" w:type="dxa"/>
            <w:tcBorders>
              <w:top w:val="nil"/>
              <w:left w:val="nil"/>
              <w:bottom w:val="nil"/>
              <w:right w:val="single" w:sz="4" w:space="0" w:color="auto"/>
            </w:tcBorders>
            <w:shd w:val="clear" w:color="000000" w:fill="FFFF00"/>
            <w:noWrap/>
            <w:vAlign w:val="center"/>
            <w:hideMark/>
          </w:tcPr>
          <w:p w14:paraId="4488B98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-14,8%</w:t>
            </w:r>
          </w:p>
        </w:tc>
        <w:tc>
          <w:tcPr>
            <w:tcW w:w="900" w:type="dxa"/>
            <w:tcBorders>
              <w:top w:val="nil"/>
              <w:left w:val="nil"/>
              <w:bottom w:val="nil"/>
              <w:right w:val="nil"/>
            </w:tcBorders>
            <w:shd w:val="clear" w:color="auto" w:fill="auto"/>
            <w:noWrap/>
            <w:vAlign w:val="center"/>
            <w:hideMark/>
          </w:tcPr>
          <w:p w14:paraId="4C43374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-2,6</w:t>
            </w:r>
          </w:p>
        </w:tc>
        <w:tc>
          <w:tcPr>
            <w:tcW w:w="900" w:type="dxa"/>
            <w:tcBorders>
              <w:top w:val="nil"/>
              <w:left w:val="nil"/>
              <w:bottom w:val="nil"/>
              <w:right w:val="single" w:sz="4" w:space="0" w:color="auto"/>
            </w:tcBorders>
            <w:shd w:val="clear" w:color="000000" w:fill="FFFF00"/>
            <w:noWrap/>
            <w:vAlign w:val="center"/>
            <w:hideMark/>
          </w:tcPr>
          <w:p w14:paraId="49AB9B1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-12,4%</w:t>
            </w:r>
          </w:p>
        </w:tc>
        <w:tc>
          <w:tcPr>
            <w:tcW w:w="900" w:type="dxa"/>
            <w:tcBorders>
              <w:top w:val="nil"/>
              <w:left w:val="nil"/>
              <w:bottom w:val="nil"/>
              <w:right w:val="nil"/>
            </w:tcBorders>
            <w:shd w:val="clear" w:color="auto" w:fill="auto"/>
            <w:noWrap/>
            <w:vAlign w:val="center"/>
            <w:hideMark/>
          </w:tcPr>
          <w:p w14:paraId="5768CEF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-2,3</w:t>
            </w:r>
          </w:p>
        </w:tc>
        <w:tc>
          <w:tcPr>
            <w:tcW w:w="900" w:type="dxa"/>
            <w:tcBorders>
              <w:top w:val="nil"/>
              <w:left w:val="nil"/>
              <w:bottom w:val="nil"/>
              <w:right w:val="single" w:sz="4" w:space="0" w:color="auto"/>
            </w:tcBorders>
            <w:shd w:val="clear" w:color="000000" w:fill="FFFF00"/>
            <w:noWrap/>
            <w:vAlign w:val="center"/>
            <w:hideMark/>
          </w:tcPr>
          <w:p w14:paraId="6AD7BF6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-10,8%</w:t>
            </w:r>
          </w:p>
        </w:tc>
      </w:tr>
      <w:tr w:rsidR="00833417" w:rsidRPr="00C837FA" w14:paraId="25AD6D51"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30144AE9"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Lyngby-Taarbæk</w:t>
            </w:r>
          </w:p>
        </w:tc>
        <w:tc>
          <w:tcPr>
            <w:tcW w:w="1027" w:type="dxa"/>
            <w:tcBorders>
              <w:top w:val="nil"/>
              <w:left w:val="nil"/>
              <w:bottom w:val="nil"/>
              <w:right w:val="single" w:sz="4" w:space="0" w:color="auto"/>
            </w:tcBorders>
            <w:shd w:val="clear" w:color="auto" w:fill="auto"/>
            <w:noWrap/>
            <w:vAlign w:val="center"/>
            <w:hideMark/>
          </w:tcPr>
          <w:p w14:paraId="158AA89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30,4</w:t>
            </w:r>
          </w:p>
        </w:tc>
        <w:tc>
          <w:tcPr>
            <w:tcW w:w="900" w:type="dxa"/>
            <w:tcBorders>
              <w:top w:val="nil"/>
              <w:left w:val="single" w:sz="4" w:space="0" w:color="auto"/>
              <w:bottom w:val="nil"/>
              <w:right w:val="nil"/>
            </w:tcBorders>
            <w:shd w:val="clear" w:color="auto" w:fill="auto"/>
            <w:noWrap/>
            <w:vAlign w:val="center"/>
            <w:hideMark/>
          </w:tcPr>
          <w:p w14:paraId="0372311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1,9</w:t>
            </w:r>
          </w:p>
        </w:tc>
        <w:tc>
          <w:tcPr>
            <w:tcW w:w="900" w:type="dxa"/>
            <w:tcBorders>
              <w:top w:val="nil"/>
              <w:left w:val="nil"/>
              <w:bottom w:val="nil"/>
              <w:right w:val="single" w:sz="4" w:space="0" w:color="auto"/>
            </w:tcBorders>
            <w:shd w:val="clear" w:color="000000" w:fill="92D050"/>
            <w:noWrap/>
            <w:vAlign w:val="center"/>
            <w:hideMark/>
          </w:tcPr>
          <w:p w14:paraId="4ED2652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6,1%</w:t>
            </w:r>
          </w:p>
        </w:tc>
        <w:tc>
          <w:tcPr>
            <w:tcW w:w="900" w:type="dxa"/>
            <w:tcBorders>
              <w:top w:val="nil"/>
              <w:left w:val="nil"/>
              <w:bottom w:val="nil"/>
              <w:right w:val="nil"/>
            </w:tcBorders>
            <w:shd w:val="clear" w:color="auto" w:fill="auto"/>
            <w:noWrap/>
            <w:vAlign w:val="center"/>
            <w:hideMark/>
          </w:tcPr>
          <w:p w14:paraId="788021B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2,9</w:t>
            </w:r>
          </w:p>
        </w:tc>
        <w:tc>
          <w:tcPr>
            <w:tcW w:w="900" w:type="dxa"/>
            <w:tcBorders>
              <w:top w:val="nil"/>
              <w:left w:val="nil"/>
              <w:bottom w:val="nil"/>
              <w:right w:val="single" w:sz="4" w:space="0" w:color="auto"/>
            </w:tcBorders>
            <w:shd w:val="clear" w:color="000000" w:fill="92D050"/>
            <w:noWrap/>
            <w:vAlign w:val="center"/>
            <w:hideMark/>
          </w:tcPr>
          <w:p w14:paraId="6699AC4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9,5%</w:t>
            </w:r>
          </w:p>
        </w:tc>
        <w:tc>
          <w:tcPr>
            <w:tcW w:w="900" w:type="dxa"/>
            <w:tcBorders>
              <w:top w:val="nil"/>
              <w:left w:val="nil"/>
              <w:bottom w:val="nil"/>
              <w:right w:val="nil"/>
            </w:tcBorders>
            <w:shd w:val="clear" w:color="auto" w:fill="auto"/>
            <w:noWrap/>
            <w:vAlign w:val="center"/>
            <w:hideMark/>
          </w:tcPr>
          <w:p w14:paraId="3072774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3,3</w:t>
            </w:r>
          </w:p>
        </w:tc>
        <w:tc>
          <w:tcPr>
            <w:tcW w:w="900" w:type="dxa"/>
            <w:tcBorders>
              <w:top w:val="nil"/>
              <w:left w:val="nil"/>
              <w:bottom w:val="nil"/>
              <w:right w:val="single" w:sz="4" w:space="0" w:color="auto"/>
            </w:tcBorders>
            <w:shd w:val="clear" w:color="000000" w:fill="FFFF00"/>
            <w:noWrap/>
            <w:vAlign w:val="center"/>
            <w:hideMark/>
          </w:tcPr>
          <w:p w14:paraId="3255EE8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10,9%</w:t>
            </w:r>
          </w:p>
        </w:tc>
      </w:tr>
      <w:tr w:rsidR="00833417" w:rsidRPr="00C837FA" w14:paraId="45B219B8"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9478AF4"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Rødovre</w:t>
            </w:r>
          </w:p>
        </w:tc>
        <w:tc>
          <w:tcPr>
            <w:tcW w:w="1027" w:type="dxa"/>
            <w:tcBorders>
              <w:top w:val="nil"/>
              <w:left w:val="nil"/>
              <w:bottom w:val="nil"/>
              <w:right w:val="single" w:sz="4" w:space="0" w:color="auto"/>
            </w:tcBorders>
            <w:shd w:val="clear" w:color="auto" w:fill="auto"/>
            <w:noWrap/>
            <w:vAlign w:val="center"/>
            <w:hideMark/>
          </w:tcPr>
          <w:p w14:paraId="18AA73E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28,7</w:t>
            </w:r>
          </w:p>
        </w:tc>
        <w:tc>
          <w:tcPr>
            <w:tcW w:w="900" w:type="dxa"/>
            <w:tcBorders>
              <w:top w:val="nil"/>
              <w:left w:val="single" w:sz="4" w:space="0" w:color="auto"/>
              <w:bottom w:val="nil"/>
              <w:right w:val="nil"/>
            </w:tcBorders>
            <w:shd w:val="clear" w:color="auto" w:fill="auto"/>
            <w:noWrap/>
            <w:vAlign w:val="center"/>
            <w:hideMark/>
          </w:tcPr>
          <w:p w14:paraId="5E2D46C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-5,3</w:t>
            </w:r>
          </w:p>
        </w:tc>
        <w:tc>
          <w:tcPr>
            <w:tcW w:w="900" w:type="dxa"/>
            <w:tcBorders>
              <w:top w:val="nil"/>
              <w:left w:val="nil"/>
              <w:bottom w:val="nil"/>
              <w:right w:val="single" w:sz="4" w:space="0" w:color="auto"/>
            </w:tcBorders>
            <w:shd w:val="clear" w:color="000000" w:fill="FFC000"/>
            <w:noWrap/>
            <w:vAlign w:val="center"/>
            <w:hideMark/>
          </w:tcPr>
          <w:p w14:paraId="0A00FC5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-18,6%</w:t>
            </w:r>
          </w:p>
        </w:tc>
        <w:tc>
          <w:tcPr>
            <w:tcW w:w="900" w:type="dxa"/>
            <w:tcBorders>
              <w:top w:val="nil"/>
              <w:left w:val="nil"/>
              <w:bottom w:val="nil"/>
              <w:right w:val="nil"/>
            </w:tcBorders>
            <w:shd w:val="clear" w:color="auto" w:fill="auto"/>
            <w:noWrap/>
            <w:vAlign w:val="center"/>
            <w:hideMark/>
          </w:tcPr>
          <w:p w14:paraId="62DC4F7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-5,2</w:t>
            </w:r>
          </w:p>
        </w:tc>
        <w:tc>
          <w:tcPr>
            <w:tcW w:w="900" w:type="dxa"/>
            <w:tcBorders>
              <w:top w:val="nil"/>
              <w:left w:val="nil"/>
              <w:bottom w:val="nil"/>
              <w:right w:val="single" w:sz="4" w:space="0" w:color="auto"/>
            </w:tcBorders>
            <w:shd w:val="clear" w:color="000000" w:fill="FFC000"/>
            <w:noWrap/>
            <w:vAlign w:val="center"/>
            <w:hideMark/>
          </w:tcPr>
          <w:p w14:paraId="38E28B1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-18,2%</w:t>
            </w:r>
          </w:p>
        </w:tc>
        <w:tc>
          <w:tcPr>
            <w:tcW w:w="900" w:type="dxa"/>
            <w:tcBorders>
              <w:top w:val="nil"/>
              <w:left w:val="nil"/>
              <w:bottom w:val="nil"/>
              <w:right w:val="nil"/>
            </w:tcBorders>
            <w:shd w:val="clear" w:color="auto" w:fill="auto"/>
            <w:noWrap/>
            <w:vAlign w:val="center"/>
            <w:hideMark/>
          </w:tcPr>
          <w:p w14:paraId="65FE9D9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-4,3</w:t>
            </w:r>
          </w:p>
        </w:tc>
        <w:tc>
          <w:tcPr>
            <w:tcW w:w="900" w:type="dxa"/>
            <w:tcBorders>
              <w:top w:val="nil"/>
              <w:left w:val="nil"/>
              <w:bottom w:val="nil"/>
              <w:right w:val="single" w:sz="4" w:space="0" w:color="auto"/>
            </w:tcBorders>
            <w:shd w:val="clear" w:color="000000" w:fill="FFC000"/>
            <w:noWrap/>
            <w:vAlign w:val="center"/>
            <w:hideMark/>
          </w:tcPr>
          <w:p w14:paraId="73EF7D9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-15,0%</w:t>
            </w:r>
          </w:p>
        </w:tc>
      </w:tr>
      <w:tr w:rsidR="00833417" w:rsidRPr="00C837FA" w14:paraId="035D155D"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5C917817"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Rudersdal</w:t>
            </w:r>
          </w:p>
        </w:tc>
        <w:tc>
          <w:tcPr>
            <w:tcW w:w="1027" w:type="dxa"/>
            <w:tcBorders>
              <w:top w:val="nil"/>
              <w:left w:val="nil"/>
              <w:bottom w:val="nil"/>
              <w:right w:val="single" w:sz="4" w:space="0" w:color="auto"/>
            </w:tcBorders>
            <w:shd w:val="clear" w:color="auto" w:fill="auto"/>
            <w:noWrap/>
            <w:vAlign w:val="center"/>
            <w:hideMark/>
          </w:tcPr>
          <w:p w14:paraId="53B8F8C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37,4</w:t>
            </w:r>
          </w:p>
        </w:tc>
        <w:tc>
          <w:tcPr>
            <w:tcW w:w="900" w:type="dxa"/>
            <w:tcBorders>
              <w:top w:val="nil"/>
              <w:left w:val="single" w:sz="4" w:space="0" w:color="auto"/>
              <w:bottom w:val="nil"/>
              <w:right w:val="nil"/>
            </w:tcBorders>
            <w:shd w:val="clear" w:color="auto" w:fill="auto"/>
            <w:noWrap/>
            <w:vAlign w:val="center"/>
            <w:hideMark/>
          </w:tcPr>
          <w:p w14:paraId="7A2DA04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w:t>
            </w:r>
          </w:p>
        </w:tc>
        <w:tc>
          <w:tcPr>
            <w:tcW w:w="900" w:type="dxa"/>
            <w:tcBorders>
              <w:top w:val="nil"/>
              <w:left w:val="nil"/>
              <w:bottom w:val="nil"/>
              <w:right w:val="single" w:sz="4" w:space="0" w:color="auto"/>
            </w:tcBorders>
            <w:shd w:val="clear" w:color="000000" w:fill="92D050"/>
            <w:noWrap/>
            <w:vAlign w:val="center"/>
            <w:hideMark/>
          </w:tcPr>
          <w:p w14:paraId="436A621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6,5%</w:t>
            </w:r>
          </w:p>
        </w:tc>
        <w:tc>
          <w:tcPr>
            <w:tcW w:w="900" w:type="dxa"/>
            <w:tcBorders>
              <w:top w:val="nil"/>
              <w:left w:val="nil"/>
              <w:bottom w:val="nil"/>
              <w:right w:val="nil"/>
            </w:tcBorders>
            <w:shd w:val="clear" w:color="auto" w:fill="auto"/>
            <w:noWrap/>
            <w:vAlign w:val="center"/>
            <w:hideMark/>
          </w:tcPr>
          <w:p w14:paraId="6340E85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4,0</w:t>
            </w:r>
          </w:p>
        </w:tc>
        <w:tc>
          <w:tcPr>
            <w:tcW w:w="900" w:type="dxa"/>
            <w:tcBorders>
              <w:top w:val="nil"/>
              <w:left w:val="nil"/>
              <w:bottom w:val="nil"/>
              <w:right w:val="single" w:sz="4" w:space="0" w:color="auto"/>
            </w:tcBorders>
            <w:shd w:val="clear" w:color="000000" w:fill="FFFF00"/>
            <w:noWrap/>
            <w:vAlign w:val="center"/>
            <w:hideMark/>
          </w:tcPr>
          <w:p w14:paraId="4C1E13F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10,7%</w:t>
            </w:r>
          </w:p>
        </w:tc>
        <w:tc>
          <w:tcPr>
            <w:tcW w:w="900" w:type="dxa"/>
            <w:tcBorders>
              <w:top w:val="nil"/>
              <w:left w:val="nil"/>
              <w:bottom w:val="nil"/>
              <w:right w:val="nil"/>
            </w:tcBorders>
            <w:shd w:val="clear" w:color="auto" w:fill="auto"/>
            <w:noWrap/>
            <w:vAlign w:val="center"/>
            <w:hideMark/>
          </w:tcPr>
          <w:p w14:paraId="38F1CE9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3,5</w:t>
            </w:r>
          </w:p>
        </w:tc>
        <w:tc>
          <w:tcPr>
            <w:tcW w:w="900" w:type="dxa"/>
            <w:tcBorders>
              <w:top w:val="nil"/>
              <w:left w:val="nil"/>
              <w:bottom w:val="nil"/>
              <w:right w:val="single" w:sz="4" w:space="0" w:color="auto"/>
            </w:tcBorders>
            <w:shd w:val="clear" w:color="000000" w:fill="92D050"/>
            <w:noWrap/>
            <w:vAlign w:val="center"/>
            <w:hideMark/>
          </w:tcPr>
          <w:p w14:paraId="2F8E5B9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9,5%</w:t>
            </w:r>
          </w:p>
        </w:tc>
      </w:tr>
      <w:tr w:rsidR="00833417" w:rsidRPr="00C837FA" w14:paraId="2E9E16C2"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25095246"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Tårnby</w:t>
            </w:r>
          </w:p>
        </w:tc>
        <w:tc>
          <w:tcPr>
            <w:tcW w:w="1027" w:type="dxa"/>
            <w:tcBorders>
              <w:top w:val="nil"/>
              <w:left w:val="nil"/>
              <w:bottom w:val="nil"/>
              <w:right w:val="single" w:sz="4" w:space="0" w:color="auto"/>
            </w:tcBorders>
            <w:shd w:val="clear" w:color="auto" w:fill="auto"/>
            <w:noWrap/>
            <w:vAlign w:val="center"/>
            <w:hideMark/>
          </w:tcPr>
          <w:p w14:paraId="71A617D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19,1</w:t>
            </w:r>
          </w:p>
        </w:tc>
        <w:tc>
          <w:tcPr>
            <w:tcW w:w="900" w:type="dxa"/>
            <w:tcBorders>
              <w:top w:val="nil"/>
              <w:left w:val="single" w:sz="4" w:space="0" w:color="auto"/>
              <w:bottom w:val="nil"/>
              <w:right w:val="nil"/>
            </w:tcBorders>
            <w:shd w:val="clear" w:color="auto" w:fill="auto"/>
            <w:noWrap/>
            <w:vAlign w:val="center"/>
            <w:hideMark/>
          </w:tcPr>
          <w:p w14:paraId="0BECF60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w:t>
            </w:r>
          </w:p>
        </w:tc>
        <w:tc>
          <w:tcPr>
            <w:tcW w:w="900" w:type="dxa"/>
            <w:tcBorders>
              <w:top w:val="nil"/>
              <w:left w:val="nil"/>
              <w:bottom w:val="nil"/>
              <w:right w:val="single" w:sz="4" w:space="0" w:color="auto"/>
            </w:tcBorders>
            <w:shd w:val="clear" w:color="000000" w:fill="92D050"/>
            <w:noWrap/>
            <w:vAlign w:val="center"/>
            <w:hideMark/>
          </w:tcPr>
          <w:p w14:paraId="1CA77ED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8,3%</w:t>
            </w:r>
          </w:p>
        </w:tc>
        <w:tc>
          <w:tcPr>
            <w:tcW w:w="900" w:type="dxa"/>
            <w:tcBorders>
              <w:top w:val="nil"/>
              <w:left w:val="nil"/>
              <w:bottom w:val="nil"/>
              <w:right w:val="nil"/>
            </w:tcBorders>
            <w:shd w:val="clear" w:color="auto" w:fill="auto"/>
            <w:noWrap/>
            <w:vAlign w:val="center"/>
            <w:hideMark/>
          </w:tcPr>
          <w:p w14:paraId="60B9506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1,0</w:t>
            </w:r>
          </w:p>
        </w:tc>
        <w:tc>
          <w:tcPr>
            <w:tcW w:w="900" w:type="dxa"/>
            <w:tcBorders>
              <w:top w:val="nil"/>
              <w:left w:val="nil"/>
              <w:bottom w:val="nil"/>
              <w:right w:val="single" w:sz="4" w:space="0" w:color="auto"/>
            </w:tcBorders>
            <w:shd w:val="clear" w:color="000000" w:fill="92D050"/>
            <w:noWrap/>
            <w:vAlign w:val="center"/>
            <w:hideMark/>
          </w:tcPr>
          <w:p w14:paraId="404E3A8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5,5%</w:t>
            </w:r>
          </w:p>
        </w:tc>
        <w:tc>
          <w:tcPr>
            <w:tcW w:w="900" w:type="dxa"/>
            <w:tcBorders>
              <w:top w:val="nil"/>
              <w:left w:val="nil"/>
              <w:bottom w:val="nil"/>
              <w:right w:val="nil"/>
            </w:tcBorders>
            <w:shd w:val="clear" w:color="auto" w:fill="auto"/>
            <w:noWrap/>
            <w:vAlign w:val="center"/>
            <w:hideMark/>
          </w:tcPr>
          <w:p w14:paraId="14287FA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0,3</w:t>
            </w:r>
          </w:p>
        </w:tc>
        <w:tc>
          <w:tcPr>
            <w:tcW w:w="900" w:type="dxa"/>
            <w:tcBorders>
              <w:top w:val="nil"/>
              <w:left w:val="nil"/>
              <w:bottom w:val="nil"/>
              <w:right w:val="single" w:sz="4" w:space="0" w:color="auto"/>
            </w:tcBorders>
            <w:shd w:val="clear" w:color="000000" w:fill="00B050"/>
            <w:noWrap/>
            <w:vAlign w:val="center"/>
            <w:hideMark/>
          </w:tcPr>
          <w:p w14:paraId="70B6C48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w:t>
            </w:r>
          </w:p>
        </w:tc>
      </w:tr>
      <w:tr w:rsidR="00833417" w:rsidRPr="00C837FA" w14:paraId="2DC1D4A0"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1DBCE4C"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Vallensbæk</w:t>
            </w:r>
          </w:p>
        </w:tc>
        <w:tc>
          <w:tcPr>
            <w:tcW w:w="1027" w:type="dxa"/>
            <w:tcBorders>
              <w:top w:val="nil"/>
              <w:left w:val="nil"/>
              <w:bottom w:val="nil"/>
              <w:right w:val="single" w:sz="4" w:space="0" w:color="auto"/>
            </w:tcBorders>
            <w:shd w:val="clear" w:color="auto" w:fill="auto"/>
            <w:noWrap/>
            <w:vAlign w:val="center"/>
            <w:hideMark/>
          </w:tcPr>
          <w:p w14:paraId="6885E77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4,3</w:t>
            </w:r>
          </w:p>
        </w:tc>
        <w:tc>
          <w:tcPr>
            <w:tcW w:w="900" w:type="dxa"/>
            <w:tcBorders>
              <w:top w:val="nil"/>
              <w:left w:val="single" w:sz="4" w:space="0" w:color="auto"/>
              <w:bottom w:val="nil"/>
              <w:right w:val="nil"/>
            </w:tcBorders>
            <w:shd w:val="clear" w:color="auto" w:fill="auto"/>
            <w:noWrap/>
            <w:vAlign w:val="center"/>
            <w:hideMark/>
          </w:tcPr>
          <w:p w14:paraId="740DA05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FFC000"/>
            <w:noWrap/>
            <w:vAlign w:val="center"/>
            <w:hideMark/>
          </w:tcPr>
          <w:p w14:paraId="49CE025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-16,9%</w:t>
            </w:r>
          </w:p>
        </w:tc>
        <w:tc>
          <w:tcPr>
            <w:tcW w:w="900" w:type="dxa"/>
            <w:tcBorders>
              <w:top w:val="nil"/>
              <w:left w:val="nil"/>
              <w:bottom w:val="nil"/>
              <w:right w:val="nil"/>
            </w:tcBorders>
            <w:shd w:val="clear" w:color="auto" w:fill="auto"/>
            <w:noWrap/>
            <w:vAlign w:val="center"/>
            <w:hideMark/>
          </w:tcPr>
          <w:p w14:paraId="7F3D063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FFC000"/>
            <w:noWrap/>
            <w:vAlign w:val="center"/>
            <w:hideMark/>
          </w:tcPr>
          <w:p w14:paraId="63237B4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-16,0%</w:t>
            </w:r>
          </w:p>
        </w:tc>
        <w:tc>
          <w:tcPr>
            <w:tcW w:w="900" w:type="dxa"/>
            <w:tcBorders>
              <w:top w:val="nil"/>
              <w:left w:val="nil"/>
              <w:bottom w:val="nil"/>
              <w:right w:val="nil"/>
            </w:tcBorders>
            <w:shd w:val="clear" w:color="auto" w:fill="auto"/>
            <w:noWrap/>
            <w:vAlign w:val="center"/>
            <w:hideMark/>
          </w:tcPr>
          <w:p w14:paraId="633D988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-0,6</w:t>
            </w:r>
          </w:p>
        </w:tc>
        <w:tc>
          <w:tcPr>
            <w:tcW w:w="900" w:type="dxa"/>
            <w:tcBorders>
              <w:top w:val="nil"/>
              <w:left w:val="nil"/>
              <w:bottom w:val="nil"/>
              <w:right w:val="single" w:sz="4" w:space="0" w:color="auto"/>
            </w:tcBorders>
            <w:shd w:val="clear" w:color="000000" w:fill="FFFF00"/>
            <w:noWrap/>
            <w:vAlign w:val="center"/>
            <w:hideMark/>
          </w:tcPr>
          <w:p w14:paraId="4D115A4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-14,8%</w:t>
            </w:r>
          </w:p>
        </w:tc>
      </w:tr>
      <w:tr w:rsidR="00833417" w:rsidRPr="00C837FA" w14:paraId="7A8126AD"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006CEC1"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Furesø</w:t>
            </w:r>
          </w:p>
        </w:tc>
        <w:tc>
          <w:tcPr>
            <w:tcW w:w="1027" w:type="dxa"/>
            <w:tcBorders>
              <w:top w:val="nil"/>
              <w:left w:val="nil"/>
              <w:bottom w:val="nil"/>
              <w:right w:val="single" w:sz="4" w:space="0" w:color="auto"/>
            </w:tcBorders>
            <w:shd w:val="clear" w:color="auto" w:fill="auto"/>
            <w:noWrap/>
            <w:vAlign w:val="center"/>
            <w:hideMark/>
          </w:tcPr>
          <w:p w14:paraId="2036605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20,0</w:t>
            </w:r>
          </w:p>
        </w:tc>
        <w:tc>
          <w:tcPr>
            <w:tcW w:w="900" w:type="dxa"/>
            <w:tcBorders>
              <w:top w:val="nil"/>
              <w:left w:val="single" w:sz="4" w:space="0" w:color="auto"/>
              <w:bottom w:val="nil"/>
              <w:right w:val="nil"/>
            </w:tcBorders>
            <w:shd w:val="clear" w:color="auto" w:fill="auto"/>
            <w:noWrap/>
            <w:vAlign w:val="center"/>
            <w:hideMark/>
          </w:tcPr>
          <w:p w14:paraId="6119984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00B050"/>
            <w:noWrap/>
            <w:vAlign w:val="center"/>
            <w:hideMark/>
          </w:tcPr>
          <w:p w14:paraId="2DF2F01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-3,7%</w:t>
            </w:r>
          </w:p>
        </w:tc>
        <w:tc>
          <w:tcPr>
            <w:tcW w:w="900" w:type="dxa"/>
            <w:tcBorders>
              <w:top w:val="nil"/>
              <w:left w:val="nil"/>
              <w:bottom w:val="nil"/>
              <w:right w:val="nil"/>
            </w:tcBorders>
            <w:shd w:val="clear" w:color="auto" w:fill="auto"/>
            <w:noWrap/>
            <w:vAlign w:val="center"/>
            <w:hideMark/>
          </w:tcPr>
          <w:p w14:paraId="5BF2AE6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-0,6</w:t>
            </w:r>
          </w:p>
        </w:tc>
        <w:tc>
          <w:tcPr>
            <w:tcW w:w="900" w:type="dxa"/>
            <w:tcBorders>
              <w:top w:val="nil"/>
              <w:left w:val="nil"/>
              <w:bottom w:val="nil"/>
              <w:right w:val="single" w:sz="4" w:space="0" w:color="auto"/>
            </w:tcBorders>
            <w:shd w:val="clear" w:color="000000" w:fill="00B050"/>
            <w:noWrap/>
            <w:vAlign w:val="center"/>
            <w:hideMark/>
          </w:tcPr>
          <w:p w14:paraId="081A6B4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-3,0%</w:t>
            </w:r>
          </w:p>
        </w:tc>
        <w:tc>
          <w:tcPr>
            <w:tcW w:w="900" w:type="dxa"/>
            <w:tcBorders>
              <w:top w:val="nil"/>
              <w:left w:val="nil"/>
              <w:bottom w:val="nil"/>
              <w:right w:val="nil"/>
            </w:tcBorders>
            <w:shd w:val="clear" w:color="auto" w:fill="auto"/>
            <w:noWrap/>
            <w:vAlign w:val="center"/>
            <w:hideMark/>
          </w:tcPr>
          <w:p w14:paraId="7892814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-0,3</w:t>
            </w:r>
          </w:p>
        </w:tc>
        <w:tc>
          <w:tcPr>
            <w:tcW w:w="900" w:type="dxa"/>
            <w:tcBorders>
              <w:top w:val="nil"/>
              <w:left w:val="nil"/>
              <w:bottom w:val="nil"/>
              <w:right w:val="single" w:sz="4" w:space="0" w:color="auto"/>
            </w:tcBorders>
            <w:shd w:val="clear" w:color="000000" w:fill="00B050"/>
            <w:noWrap/>
            <w:vAlign w:val="center"/>
            <w:hideMark/>
          </w:tcPr>
          <w:p w14:paraId="2776254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-1,3%</w:t>
            </w:r>
          </w:p>
        </w:tc>
      </w:tr>
      <w:tr w:rsidR="00833417" w:rsidRPr="00C837FA" w14:paraId="1F727D63"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47B5ADCA"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Allerød</w:t>
            </w:r>
          </w:p>
        </w:tc>
        <w:tc>
          <w:tcPr>
            <w:tcW w:w="1027" w:type="dxa"/>
            <w:tcBorders>
              <w:top w:val="nil"/>
              <w:left w:val="nil"/>
              <w:bottom w:val="nil"/>
              <w:right w:val="single" w:sz="4" w:space="0" w:color="auto"/>
            </w:tcBorders>
            <w:shd w:val="clear" w:color="auto" w:fill="auto"/>
            <w:noWrap/>
            <w:vAlign w:val="center"/>
            <w:hideMark/>
          </w:tcPr>
          <w:p w14:paraId="1FD8EA4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15,5</w:t>
            </w:r>
          </w:p>
        </w:tc>
        <w:tc>
          <w:tcPr>
            <w:tcW w:w="900" w:type="dxa"/>
            <w:tcBorders>
              <w:top w:val="nil"/>
              <w:left w:val="single" w:sz="4" w:space="0" w:color="auto"/>
              <w:bottom w:val="nil"/>
              <w:right w:val="nil"/>
            </w:tcBorders>
            <w:shd w:val="clear" w:color="auto" w:fill="auto"/>
            <w:noWrap/>
            <w:vAlign w:val="center"/>
            <w:hideMark/>
          </w:tcPr>
          <w:p w14:paraId="5FA0CC6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0,4</w:t>
            </w:r>
          </w:p>
        </w:tc>
        <w:tc>
          <w:tcPr>
            <w:tcW w:w="900" w:type="dxa"/>
            <w:tcBorders>
              <w:top w:val="nil"/>
              <w:left w:val="nil"/>
              <w:bottom w:val="nil"/>
              <w:right w:val="single" w:sz="4" w:space="0" w:color="auto"/>
            </w:tcBorders>
            <w:shd w:val="clear" w:color="000000" w:fill="00B050"/>
            <w:noWrap/>
            <w:vAlign w:val="center"/>
            <w:hideMark/>
          </w:tcPr>
          <w:p w14:paraId="36CF96F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2,3%</w:t>
            </w:r>
          </w:p>
        </w:tc>
        <w:tc>
          <w:tcPr>
            <w:tcW w:w="900" w:type="dxa"/>
            <w:tcBorders>
              <w:top w:val="nil"/>
              <w:left w:val="nil"/>
              <w:bottom w:val="nil"/>
              <w:right w:val="nil"/>
            </w:tcBorders>
            <w:shd w:val="clear" w:color="auto" w:fill="auto"/>
            <w:noWrap/>
            <w:vAlign w:val="center"/>
            <w:hideMark/>
          </w:tcPr>
          <w:p w14:paraId="54DF56F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0,2</w:t>
            </w:r>
          </w:p>
        </w:tc>
        <w:tc>
          <w:tcPr>
            <w:tcW w:w="900" w:type="dxa"/>
            <w:tcBorders>
              <w:top w:val="nil"/>
              <w:left w:val="nil"/>
              <w:bottom w:val="nil"/>
              <w:right w:val="single" w:sz="4" w:space="0" w:color="auto"/>
            </w:tcBorders>
            <w:shd w:val="clear" w:color="000000" w:fill="00B050"/>
            <w:noWrap/>
            <w:vAlign w:val="center"/>
            <w:hideMark/>
          </w:tcPr>
          <w:p w14:paraId="1719699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w:t>
            </w:r>
          </w:p>
        </w:tc>
        <w:tc>
          <w:tcPr>
            <w:tcW w:w="900" w:type="dxa"/>
            <w:tcBorders>
              <w:top w:val="nil"/>
              <w:left w:val="nil"/>
              <w:bottom w:val="nil"/>
              <w:right w:val="nil"/>
            </w:tcBorders>
            <w:shd w:val="clear" w:color="auto" w:fill="auto"/>
            <w:noWrap/>
            <w:vAlign w:val="center"/>
            <w:hideMark/>
          </w:tcPr>
          <w:p w14:paraId="44F5012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0,6</w:t>
            </w:r>
          </w:p>
        </w:tc>
        <w:tc>
          <w:tcPr>
            <w:tcW w:w="900" w:type="dxa"/>
            <w:tcBorders>
              <w:top w:val="nil"/>
              <w:left w:val="nil"/>
              <w:bottom w:val="nil"/>
              <w:right w:val="single" w:sz="4" w:space="0" w:color="auto"/>
            </w:tcBorders>
            <w:shd w:val="clear" w:color="000000" w:fill="00B050"/>
            <w:noWrap/>
            <w:vAlign w:val="center"/>
            <w:hideMark/>
          </w:tcPr>
          <w:p w14:paraId="063AF91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3,7%</w:t>
            </w:r>
          </w:p>
        </w:tc>
      </w:tr>
      <w:tr w:rsidR="00833417" w:rsidRPr="00C837FA" w14:paraId="3FC8D00C"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64101E1"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Fredensborg</w:t>
            </w:r>
          </w:p>
        </w:tc>
        <w:tc>
          <w:tcPr>
            <w:tcW w:w="1027" w:type="dxa"/>
            <w:tcBorders>
              <w:top w:val="nil"/>
              <w:left w:val="nil"/>
              <w:bottom w:val="nil"/>
              <w:right w:val="single" w:sz="4" w:space="0" w:color="auto"/>
            </w:tcBorders>
            <w:shd w:val="clear" w:color="auto" w:fill="auto"/>
            <w:noWrap/>
            <w:vAlign w:val="center"/>
            <w:hideMark/>
          </w:tcPr>
          <w:p w14:paraId="06F1D01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26,8</w:t>
            </w:r>
          </w:p>
        </w:tc>
        <w:tc>
          <w:tcPr>
            <w:tcW w:w="900" w:type="dxa"/>
            <w:tcBorders>
              <w:top w:val="nil"/>
              <w:left w:val="single" w:sz="4" w:space="0" w:color="auto"/>
              <w:bottom w:val="nil"/>
              <w:right w:val="nil"/>
            </w:tcBorders>
            <w:shd w:val="clear" w:color="auto" w:fill="auto"/>
            <w:noWrap/>
            <w:vAlign w:val="center"/>
            <w:hideMark/>
          </w:tcPr>
          <w:p w14:paraId="05C88A1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w:t>
            </w:r>
          </w:p>
        </w:tc>
        <w:tc>
          <w:tcPr>
            <w:tcW w:w="900" w:type="dxa"/>
            <w:tcBorders>
              <w:top w:val="nil"/>
              <w:left w:val="nil"/>
              <w:bottom w:val="nil"/>
              <w:right w:val="single" w:sz="4" w:space="0" w:color="auto"/>
            </w:tcBorders>
            <w:shd w:val="clear" w:color="000000" w:fill="92D050"/>
            <w:noWrap/>
            <w:vAlign w:val="center"/>
            <w:hideMark/>
          </w:tcPr>
          <w:p w14:paraId="7965C99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-8,8%</w:t>
            </w:r>
          </w:p>
        </w:tc>
        <w:tc>
          <w:tcPr>
            <w:tcW w:w="900" w:type="dxa"/>
            <w:tcBorders>
              <w:top w:val="nil"/>
              <w:left w:val="nil"/>
              <w:bottom w:val="nil"/>
              <w:right w:val="nil"/>
            </w:tcBorders>
            <w:shd w:val="clear" w:color="auto" w:fill="auto"/>
            <w:noWrap/>
            <w:vAlign w:val="center"/>
            <w:hideMark/>
          </w:tcPr>
          <w:p w14:paraId="50F301F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w:t>
            </w:r>
          </w:p>
        </w:tc>
        <w:tc>
          <w:tcPr>
            <w:tcW w:w="900" w:type="dxa"/>
            <w:tcBorders>
              <w:top w:val="nil"/>
              <w:left w:val="nil"/>
              <w:bottom w:val="nil"/>
              <w:right w:val="single" w:sz="4" w:space="0" w:color="auto"/>
            </w:tcBorders>
            <w:shd w:val="clear" w:color="000000" w:fill="92D050"/>
            <w:noWrap/>
            <w:vAlign w:val="center"/>
            <w:hideMark/>
          </w:tcPr>
          <w:p w14:paraId="159F3A6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-5,7%</w:t>
            </w:r>
          </w:p>
        </w:tc>
        <w:tc>
          <w:tcPr>
            <w:tcW w:w="900" w:type="dxa"/>
            <w:tcBorders>
              <w:top w:val="nil"/>
              <w:left w:val="nil"/>
              <w:bottom w:val="nil"/>
              <w:right w:val="nil"/>
            </w:tcBorders>
            <w:shd w:val="clear" w:color="auto" w:fill="auto"/>
            <w:noWrap/>
            <w:vAlign w:val="center"/>
            <w:hideMark/>
          </w:tcPr>
          <w:p w14:paraId="189104F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w:t>
            </w:r>
          </w:p>
        </w:tc>
        <w:tc>
          <w:tcPr>
            <w:tcW w:w="900" w:type="dxa"/>
            <w:tcBorders>
              <w:top w:val="nil"/>
              <w:left w:val="nil"/>
              <w:bottom w:val="nil"/>
              <w:right w:val="single" w:sz="4" w:space="0" w:color="auto"/>
            </w:tcBorders>
            <w:shd w:val="clear" w:color="000000" w:fill="92D050"/>
            <w:noWrap/>
            <w:vAlign w:val="center"/>
            <w:hideMark/>
          </w:tcPr>
          <w:p w14:paraId="0E787FB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-8,9%</w:t>
            </w:r>
          </w:p>
        </w:tc>
      </w:tr>
      <w:tr w:rsidR="00833417" w:rsidRPr="00C837FA" w14:paraId="21AB6160"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15E22F28"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Frederikssund</w:t>
            </w:r>
          </w:p>
        </w:tc>
        <w:tc>
          <w:tcPr>
            <w:tcW w:w="1027" w:type="dxa"/>
            <w:tcBorders>
              <w:top w:val="nil"/>
              <w:left w:val="nil"/>
              <w:bottom w:val="nil"/>
              <w:right w:val="single" w:sz="4" w:space="0" w:color="auto"/>
            </w:tcBorders>
            <w:shd w:val="clear" w:color="auto" w:fill="auto"/>
            <w:noWrap/>
            <w:vAlign w:val="center"/>
            <w:hideMark/>
          </w:tcPr>
          <w:p w14:paraId="2137E05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26,5</w:t>
            </w:r>
          </w:p>
        </w:tc>
        <w:tc>
          <w:tcPr>
            <w:tcW w:w="900" w:type="dxa"/>
            <w:tcBorders>
              <w:top w:val="nil"/>
              <w:left w:val="single" w:sz="4" w:space="0" w:color="auto"/>
              <w:bottom w:val="nil"/>
              <w:right w:val="nil"/>
            </w:tcBorders>
            <w:shd w:val="clear" w:color="auto" w:fill="auto"/>
            <w:noWrap/>
            <w:vAlign w:val="center"/>
            <w:hideMark/>
          </w:tcPr>
          <w:p w14:paraId="77A6E03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0,2</w:t>
            </w:r>
          </w:p>
        </w:tc>
        <w:tc>
          <w:tcPr>
            <w:tcW w:w="900" w:type="dxa"/>
            <w:tcBorders>
              <w:top w:val="nil"/>
              <w:left w:val="nil"/>
              <w:bottom w:val="nil"/>
              <w:right w:val="single" w:sz="4" w:space="0" w:color="auto"/>
            </w:tcBorders>
            <w:shd w:val="clear" w:color="000000" w:fill="00B050"/>
            <w:noWrap/>
            <w:vAlign w:val="center"/>
            <w:hideMark/>
          </w:tcPr>
          <w:p w14:paraId="57F3AF8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nil"/>
            </w:tcBorders>
            <w:shd w:val="clear" w:color="auto" w:fill="auto"/>
            <w:noWrap/>
            <w:vAlign w:val="center"/>
            <w:hideMark/>
          </w:tcPr>
          <w:p w14:paraId="3AA1FEA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-3,9</w:t>
            </w:r>
          </w:p>
        </w:tc>
        <w:tc>
          <w:tcPr>
            <w:tcW w:w="900" w:type="dxa"/>
            <w:tcBorders>
              <w:top w:val="nil"/>
              <w:left w:val="nil"/>
              <w:bottom w:val="nil"/>
              <w:right w:val="single" w:sz="4" w:space="0" w:color="auto"/>
            </w:tcBorders>
            <w:shd w:val="clear" w:color="000000" w:fill="FFFF00"/>
            <w:noWrap/>
            <w:vAlign w:val="center"/>
            <w:hideMark/>
          </w:tcPr>
          <w:p w14:paraId="73B3050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-14,8%</w:t>
            </w:r>
          </w:p>
        </w:tc>
        <w:tc>
          <w:tcPr>
            <w:tcW w:w="900" w:type="dxa"/>
            <w:tcBorders>
              <w:top w:val="nil"/>
              <w:left w:val="nil"/>
              <w:bottom w:val="nil"/>
              <w:right w:val="nil"/>
            </w:tcBorders>
            <w:shd w:val="clear" w:color="auto" w:fill="auto"/>
            <w:noWrap/>
            <w:vAlign w:val="center"/>
            <w:hideMark/>
          </w:tcPr>
          <w:p w14:paraId="35D434B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-3,5</w:t>
            </w:r>
          </w:p>
        </w:tc>
        <w:tc>
          <w:tcPr>
            <w:tcW w:w="900" w:type="dxa"/>
            <w:tcBorders>
              <w:top w:val="nil"/>
              <w:left w:val="nil"/>
              <w:bottom w:val="nil"/>
              <w:right w:val="single" w:sz="4" w:space="0" w:color="auto"/>
            </w:tcBorders>
            <w:shd w:val="clear" w:color="000000" w:fill="FFFF00"/>
            <w:noWrap/>
            <w:vAlign w:val="center"/>
            <w:hideMark/>
          </w:tcPr>
          <w:p w14:paraId="28F6DDE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-13,3%</w:t>
            </w:r>
          </w:p>
        </w:tc>
      </w:tr>
      <w:tr w:rsidR="00833417" w:rsidRPr="00C837FA" w14:paraId="46DB944C"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46C368C8"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Halsnæs</w:t>
            </w:r>
          </w:p>
        </w:tc>
        <w:tc>
          <w:tcPr>
            <w:tcW w:w="1027" w:type="dxa"/>
            <w:tcBorders>
              <w:top w:val="nil"/>
              <w:left w:val="nil"/>
              <w:bottom w:val="nil"/>
              <w:right w:val="single" w:sz="4" w:space="0" w:color="auto"/>
            </w:tcBorders>
            <w:shd w:val="clear" w:color="auto" w:fill="auto"/>
            <w:noWrap/>
            <w:vAlign w:val="center"/>
            <w:hideMark/>
          </w:tcPr>
          <w:p w14:paraId="5197906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7,4</w:t>
            </w:r>
          </w:p>
        </w:tc>
        <w:tc>
          <w:tcPr>
            <w:tcW w:w="900" w:type="dxa"/>
            <w:tcBorders>
              <w:top w:val="nil"/>
              <w:left w:val="single" w:sz="4" w:space="0" w:color="auto"/>
              <w:bottom w:val="nil"/>
              <w:right w:val="nil"/>
            </w:tcBorders>
            <w:shd w:val="clear" w:color="auto" w:fill="auto"/>
            <w:noWrap/>
            <w:vAlign w:val="center"/>
            <w:hideMark/>
          </w:tcPr>
          <w:p w14:paraId="3E8ABD4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w:t>
            </w:r>
          </w:p>
        </w:tc>
        <w:tc>
          <w:tcPr>
            <w:tcW w:w="900" w:type="dxa"/>
            <w:tcBorders>
              <w:top w:val="nil"/>
              <w:left w:val="nil"/>
              <w:bottom w:val="nil"/>
              <w:right w:val="single" w:sz="4" w:space="0" w:color="auto"/>
            </w:tcBorders>
            <w:shd w:val="clear" w:color="000000" w:fill="FFC000"/>
            <w:noWrap/>
            <w:vAlign w:val="center"/>
            <w:hideMark/>
          </w:tcPr>
          <w:p w14:paraId="6B8BC65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18,4%</w:t>
            </w:r>
          </w:p>
        </w:tc>
        <w:tc>
          <w:tcPr>
            <w:tcW w:w="900" w:type="dxa"/>
            <w:tcBorders>
              <w:top w:val="nil"/>
              <w:left w:val="nil"/>
              <w:bottom w:val="nil"/>
              <w:right w:val="nil"/>
            </w:tcBorders>
            <w:shd w:val="clear" w:color="auto" w:fill="auto"/>
            <w:noWrap/>
            <w:vAlign w:val="center"/>
            <w:hideMark/>
          </w:tcPr>
          <w:p w14:paraId="6C452CB4"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w:t>
            </w:r>
          </w:p>
        </w:tc>
        <w:tc>
          <w:tcPr>
            <w:tcW w:w="900" w:type="dxa"/>
            <w:tcBorders>
              <w:top w:val="nil"/>
              <w:left w:val="nil"/>
              <w:bottom w:val="nil"/>
              <w:right w:val="single" w:sz="4" w:space="0" w:color="auto"/>
            </w:tcBorders>
            <w:shd w:val="clear" w:color="000000" w:fill="FF0000"/>
            <w:noWrap/>
            <w:vAlign w:val="center"/>
            <w:hideMark/>
          </w:tcPr>
          <w:p w14:paraId="34D0F6A5"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21,5%</w:t>
            </w:r>
          </w:p>
        </w:tc>
        <w:tc>
          <w:tcPr>
            <w:tcW w:w="900" w:type="dxa"/>
            <w:tcBorders>
              <w:top w:val="nil"/>
              <w:left w:val="nil"/>
              <w:bottom w:val="nil"/>
              <w:right w:val="nil"/>
            </w:tcBorders>
            <w:shd w:val="clear" w:color="auto" w:fill="auto"/>
            <w:noWrap/>
            <w:vAlign w:val="center"/>
            <w:hideMark/>
          </w:tcPr>
          <w:p w14:paraId="4F92D82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1,7</w:t>
            </w:r>
          </w:p>
        </w:tc>
        <w:tc>
          <w:tcPr>
            <w:tcW w:w="900" w:type="dxa"/>
            <w:tcBorders>
              <w:top w:val="nil"/>
              <w:left w:val="nil"/>
              <w:bottom w:val="nil"/>
              <w:right w:val="single" w:sz="4" w:space="0" w:color="auto"/>
            </w:tcBorders>
            <w:shd w:val="clear" w:color="000000" w:fill="FF0000"/>
            <w:noWrap/>
            <w:vAlign w:val="center"/>
            <w:hideMark/>
          </w:tcPr>
          <w:p w14:paraId="4F7B438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22,9%</w:t>
            </w:r>
          </w:p>
        </w:tc>
      </w:tr>
      <w:tr w:rsidR="00833417" w:rsidRPr="00C837FA" w14:paraId="70B1BAE7"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70D50F28"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Gribskov</w:t>
            </w:r>
          </w:p>
        </w:tc>
        <w:tc>
          <w:tcPr>
            <w:tcW w:w="1027" w:type="dxa"/>
            <w:tcBorders>
              <w:top w:val="nil"/>
              <w:left w:val="nil"/>
              <w:bottom w:val="nil"/>
              <w:right w:val="single" w:sz="4" w:space="0" w:color="auto"/>
            </w:tcBorders>
            <w:shd w:val="clear" w:color="auto" w:fill="auto"/>
            <w:noWrap/>
            <w:vAlign w:val="center"/>
            <w:hideMark/>
          </w:tcPr>
          <w:p w14:paraId="38B372C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24,0</w:t>
            </w:r>
          </w:p>
        </w:tc>
        <w:tc>
          <w:tcPr>
            <w:tcW w:w="900" w:type="dxa"/>
            <w:tcBorders>
              <w:top w:val="nil"/>
              <w:left w:val="single" w:sz="4" w:space="0" w:color="auto"/>
              <w:bottom w:val="nil"/>
              <w:right w:val="nil"/>
            </w:tcBorders>
            <w:shd w:val="clear" w:color="auto" w:fill="auto"/>
            <w:noWrap/>
            <w:vAlign w:val="center"/>
            <w:hideMark/>
          </w:tcPr>
          <w:p w14:paraId="5747493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c>
          <w:tcPr>
            <w:tcW w:w="900" w:type="dxa"/>
            <w:tcBorders>
              <w:top w:val="nil"/>
              <w:left w:val="nil"/>
              <w:bottom w:val="nil"/>
              <w:right w:val="single" w:sz="4" w:space="0" w:color="auto"/>
            </w:tcBorders>
            <w:shd w:val="clear" w:color="000000" w:fill="00B050"/>
            <w:noWrap/>
            <w:vAlign w:val="center"/>
            <w:hideMark/>
          </w:tcPr>
          <w:p w14:paraId="64D14FD2"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-2,9%</w:t>
            </w:r>
          </w:p>
        </w:tc>
        <w:tc>
          <w:tcPr>
            <w:tcW w:w="900" w:type="dxa"/>
            <w:tcBorders>
              <w:top w:val="nil"/>
              <w:left w:val="nil"/>
              <w:bottom w:val="nil"/>
              <w:right w:val="nil"/>
            </w:tcBorders>
            <w:shd w:val="clear" w:color="auto" w:fill="auto"/>
            <w:noWrap/>
            <w:vAlign w:val="center"/>
            <w:hideMark/>
          </w:tcPr>
          <w:p w14:paraId="4CF0210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-9,5</w:t>
            </w:r>
          </w:p>
        </w:tc>
        <w:tc>
          <w:tcPr>
            <w:tcW w:w="900" w:type="dxa"/>
            <w:tcBorders>
              <w:top w:val="nil"/>
              <w:left w:val="nil"/>
              <w:bottom w:val="nil"/>
              <w:right w:val="single" w:sz="4" w:space="0" w:color="auto"/>
            </w:tcBorders>
            <w:shd w:val="clear" w:color="000000" w:fill="C00000"/>
            <w:noWrap/>
            <w:vAlign w:val="center"/>
            <w:hideMark/>
          </w:tcPr>
          <w:p w14:paraId="332EE48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-39,7%</w:t>
            </w:r>
          </w:p>
        </w:tc>
        <w:tc>
          <w:tcPr>
            <w:tcW w:w="900" w:type="dxa"/>
            <w:tcBorders>
              <w:top w:val="nil"/>
              <w:left w:val="nil"/>
              <w:bottom w:val="nil"/>
              <w:right w:val="nil"/>
            </w:tcBorders>
            <w:shd w:val="clear" w:color="auto" w:fill="auto"/>
            <w:noWrap/>
            <w:vAlign w:val="center"/>
            <w:hideMark/>
          </w:tcPr>
          <w:p w14:paraId="2902D01D"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-4,8</w:t>
            </w:r>
          </w:p>
        </w:tc>
        <w:tc>
          <w:tcPr>
            <w:tcW w:w="900" w:type="dxa"/>
            <w:tcBorders>
              <w:top w:val="nil"/>
              <w:left w:val="nil"/>
              <w:bottom w:val="nil"/>
              <w:right w:val="single" w:sz="4" w:space="0" w:color="auto"/>
            </w:tcBorders>
            <w:shd w:val="clear" w:color="000000" w:fill="FF0000"/>
            <w:noWrap/>
            <w:vAlign w:val="center"/>
            <w:hideMark/>
          </w:tcPr>
          <w:p w14:paraId="6BF6A8A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-20,1%</w:t>
            </w:r>
          </w:p>
        </w:tc>
      </w:tr>
      <w:tr w:rsidR="00833417" w:rsidRPr="00C837FA" w14:paraId="445B862F"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6D5C29D3"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Helsingør</w:t>
            </w:r>
          </w:p>
        </w:tc>
        <w:tc>
          <w:tcPr>
            <w:tcW w:w="1027" w:type="dxa"/>
            <w:tcBorders>
              <w:top w:val="nil"/>
              <w:left w:val="nil"/>
              <w:bottom w:val="nil"/>
              <w:right w:val="single" w:sz="4" w:space="0" w:color="auto"/>
            </w:tcBorders>
            <w:shd w:val="clear" w:color="auto" w:fill="auto"/>
            <w:noWrap/>
            <w:vAlign w:val="center"/>
            <w:hideMark/>
          </w:tcPr>
          <w:p w14:paraId="03BD71E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45,5</w:t>
            </w:r>
          </w:p>
        </w:tc>
        <w:tc>
          <w:tcPr>
            <w:tcW w:w="900" w:type="dxa"/>
            <w:tcBorders>
              <w:top w:val="nil"/>
              <w:left w:val="single" w:sz="4" w:space="0" w:color="auto"/>
              <w:bottom w:val="nil"/>
              <w:right w:val="nil"/>
            </w:tcBorders>
            <w:shd w:val="clear" w:color="auto" w:fill="auto"/>
            <w:noWrap/>
            <w:vAlign w:val="center"/>
            <w:hideMark/>
          </w:tcPr>
          <w:p w14:paraId="15C6595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3,2</w:t>
            </w:r>
          </w:p>
        </w:tc>
        <w:tc>
          <w:tcPr>
            <w:tcW w:w="900" w:type="dxa"/>
            <w:tcBorders>
              <w:top w:val="nil"/>
              <w:left w:val="nil"/>
              <w:bottom w:val="nil"/>
              <w:right w:val="single" w:sz="4" w:space="0" w:color="auto"/>
            </w:tcBorders>
            <w:shd w:val="clear" w:color="000000" w:fill="92D050"/>
            <w:noWrap/>
            <w:vAlign w:val="center"/>
            <w:hideMark/>
          </w:tcPr>
          <w:p w14:paraId="755E5CE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6,9%</w:t>
            </w:r>
          </w:p>
        </w:tc>
        <w:tc>
          <w:tcPr>
            <w:tcW w:w="900" w:type="dxa"/>
            <w:tcBorders>
              <w:top w:val="nil"/>
              <w:left w:val="nil"/>
              <w:bottom w:val="nil"/>
              <w:right w:val="nil"/>
            </w:tcBorders>
            <w:shd w:val="clear" w:color="auto" w:fill="auto"/>
            <w:noWrap/>
            <w:vAlign w:val="center"/>
            <w:hideMark/>
          </w:tcPr>
          <w:p w14:paraId="4020201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1,2</w:t>
            </w:r>
          </w:p>
        </w:tc>
        <w:tc>
          <w:tcPr>
            <w:tcW w:w="900" w:type="dxa"/>
            <w:tcBorders>
              <w:top w:val="nil"/>
              <w:left w:val="nil"/>
              <w:bottom w:val="nil"/>
              <w:right w:val="single" w:sz="4" w:space="0" w:color="auto"/>
            </w:tcBorders>
            <w:shd w:val="clear" w:color="000000" w:fill="00B050"/>
            <w:noWrap/>
            <w:vAlign w:val="center"/>
            <w:hideMark/>
          </w:tcPr>
          <w:p w14:paraId="2B7C793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2,6%</w:t>
            </w:r>
          </w:p>
        </w:tc>
        <w:tc>
          <w:tcPr>
            <w:tcW w:w="900" w:type="dxa"/>
            <w:tcBorders>
              <w:top w:val="nil"/>
              <w:left w:val="nil"/>
              <w:bottom w:val="nil"/>
              <w:right w:val="nil"/>
            </w:tcBorders>
            <w:shd w:val="clear" w:color="auto" w:fill="auto"/>
            <w:noWrap/>
            <w:vAlign w:val="center"/>
            <w:hideMark/>
          </w:tcPr>
          <w:p w14:paraId="6142D87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2,2</w:t>
            </w:r>
          </w:p>
        </w:tc>
        <w:tc>
          <w:tcPr>
            <w:tcW w:w="900" w:type="dxa"/>
            <w:tcBorders>
              <w:top w:val="nil"/>
              <w:left w:val="nil"/>
              <w:bottom w:val="nil"/>
              <w:right w:val="single" w:sz="4" w:space="0" w:color="auto"/>
            </w:tcBorders>
            <w:shd w:val="clear" w:color="000000" w:fill="00B050"/>
            <w:noWrap/>
            <w:vAlign w:val="center"/>
            <w:hideMark/>
          </w:tcPr>
          <w:p w14:paraId="5C76605C"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4,9%</w:t>
            </w:r>
          </w:p>
        </w:tc>
      </w:tr>
      <w:tr w:rsidR="00833417" w:rsidRPr="00C837FA" w14:paraId="5C5A5AEE" w14:textId="77777777" w:rsidTr="00DB53A8">
        <w:trPr>
          <w:trHeight w:val="301"/>
        </w:trPr>
        <w:tc>
          <w:tcPr>
            <w:tcW w:w="1823" w:type="dxa"/>
            <w:tcBorders>
              <w:top w:val="nil"/>
              <w:left w:val="single" w:sz="4" w:space="0" w:color="auto"/>
              <w:bottom w:val="nil"/>
              <w:right w:val="single" w:sz="4" w:space="0" w:color="auto"/>
            </w:tcBorders>
            <w:shd w:val="clear" w:color="auto" w:fill="auto"/>
            <w:noWrap/>
            <w:vAlign w:val="center"/>
            <w:hideMark/>
          </w:tcPr>
          <w:p w14:paraId="06378DF9"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Hillerød</w:t>
            </w:r>
          </w:p>
        </w:tc>
        <w:tc>
          <w:tcPr>
            <w:tcW w:w="1027" w:type="dxa"/>
            <w:tcBorders>
              <w:top w:val="nil"/>
              <w:left w:val="nil"/>
              <w:bottom w:val="nil"/>
              <w:right w:val="single" w:sz="4" w:space="0" w:color="auto"/>
            </w:tcBorders>
            <w:shd w:val="clear" w:color="auto" w:fill="auto"/>
            <w:noWrap/>
            <w:vAlign w:val="center"/>
            <w:hideMark/>
          </w:tcPr>
          <w:p w14:paraId="1C4E3538"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30,5</w:t>
            </w:r>
          </w:p>
        </w:tc>
        <w:tc>
          <w:tcPr>
            <w:tcW w:w="900" w:type="dxa"/>
            <w:tcBorders>
              <w:top w:val="nil"/>
              <w:left w:val="single" w:sz="4" w:space="0" w:color="auto"/>
              <w:bottom w:val="nil"/>
              <w:right w:val="nil"/>
            </w:tcBorders>
            <w:shd w:val="clear" w:color="auto" w:fill="auto"/>
            <w:noWrap/>
            <w:vAlign w:val="center"/>
            <w:hideMark/>
          </w:tcPr>
          <w:p w14:paraId="7F5C5BD0"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2,3</w:t>
            </w:r>
          </w:p>
        </w:tc>
        <w:tc>
          <w:tcPr>
            <w:tcW w:w="900" w:type="dxa"/>
            <w:tcBorders>
              <w:top w:val="nil"/>
              <w:left w:val="nil"/>
              <w:bottom w:val="nil"/>
              <w:right w:val="single" w:sz="4" w:space="0" w:color="auto"/>
            </w:tcBorders>
            <w:shd w:val="clear" w:color="000000" w:fill="92D050"/>
            <w:noWrap/>
            <w:vAlign w:val="center"/>
            <w:hideMark/>
          </w:tcPr>
          <w:p w14:paraId="153B3CC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7,6%</w:t>
            </w:r>
          </w:p>
        </w:tc>
        <w:tc>
          <w:tcPr>
            <w:tcW w:w="900" w:type="dxa"/>
            <w:tcBorders>
              <w:top w:val="nil"/>
              <w:left w:val="nil"/>
              <w:bottom w:val="nil"/>
              <w:right w:val="nil"/>
            </w:tcBorders>
            <w:shd w:val="clear" w:color="auto" w:fill="auto"/>
            <w:noWrap/>
            <w:vAlign w:val="center"/>
            <w:hideMark/>
          </w:tcPr>
          <w:p w14:paraId="1C97DF63"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1,6</w:t>
            </w:r>
          </w:p>
        </w:tc>
        <w:tc>
          <w:tcPr>
            <w:tcW w:w="900" w:type="dxa"/>
            <w:tcBorders>
              <w:top w:val="nil"/>
              <w:left w:val="nil"/>
              <w:bottom w:val="nil"/>
              <w:right w:val="single" w:sz="4" w:space="0" w:color="auto"/>
            </w:tcBorders>
            <w:shd w:val="clear" w:color="000000" w:fill="92D050"/>
            <w:noWrap/>
            <w:vAlign w:val="center"/>
            <w:hideMark/>
          </w:tcPr>
          <w:p w14:paraId="09618FD1"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5,3%</w:t>
            </w:r>
          </w:p>
        </w:tc>
        <w:tc>
          <w:tcPr>
            <w:tcW w:w="900" w:type="dxa"/>
            <w:tcBorders>
              <w:top w:val="nil"/>
              <w:left w:val="nil"/>
              <w:bottom w:val="nil"/>
              <w:right w:val="nil"/>
            </w:tcBorders>
            <w:shd w:val="clear" w:color="auto" w:fill="auto"/>
            <w:noWrap/>
            <w:vAlign w:val="center"/>
            <w:hideMark/>
          </w:tcPr>
          <w:p w14:paraId="7ED6F6E6"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-0,2</w:t>
            </w:r>
          </w:p>
        </w:tc>
        <w:tc>
          <w:tcPr>
            <w:tcW w:w="900" w:type="dxa"/>
            <w:tcBorders>
              <w:top w:val="nil"/>
              <w:left w:val="nil"/>
              <w:bottom w:val="nil"/>
              <w:right w:val="single" w:sz="4" w:space="0" w:color="auto"/>
            </w:tcBorders>
            <w:shd w:val="clear" w:color="000000" w:fill="00B050"/>
            <w:noWrap/>
            <w:vAlign w:val="center"/>
            <w:hideMark/>
          </w:tcPr>
          <w:p w14:paraId="17CADBAE"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-0,7%</w:t>
            </w:r>
          </w:p>
        </w:tc>
      </w:tr>
      <w:tr w:rsidR="00833417" w:rsidRPr="00C837FA" w14:paraId="60658343" w14:textId="77777777" w:rsidTr="00DB53A8">
        <w:trPr>
          <w:trHeight w:val="301"/>
        </w:trPr>
        <w:tc>
          <w:tcPr>
            <w:tcW w:w="1823" w:type="dxa"/>
            <w:tcBorders>
              <w:top w:val="nil"/>
              <w:left w:val="single" w:sz="4" w:space="0" w:color="auto"/>
              <w:bottom w:val="single" w:sz="4" w:space="0" w:color="auto"/>
              <w:right w:val="single" w:sz="4" w:space="0" w:color="auto"/>
            </w:tcBorders>
            <w:shd w:val="clear" w:color="auto" w:fill="auto"/>
            <w:noWrap/>
            <w:vAlign w:val="center"/>
            <w:hideMark/>
          </w:tcPr>
          <w:p w14:paraId="115F498F" w14:textId="77777777" w:rsidR="00833417" w:rsidRPr="00C837FA" w:rsidRDefault="00833417" w:rsidP="00DB53A8">
            <w:pPr>
              <w:widowControl/>
              <w:spacing w:before="0" w:after="0" w:line="240" w:lineRule="auto"/>
              <w:rPr>
                <w:rFonts w:ascii="Calibri" w:hAnsi="Calibri" w:cs="Calibri"/>
                <w:snapToGrid/>
                <w:color w:val="000000"/>
                <w:sz w:val="22"/>
                <w:szCs w:val="22"/>
              </w:rPr>
            </w:pPr>
            <w:r w:rsidRPr="00C837FA">
              <w:rPr>
                <w:rFonts w:ascii="Calibri" w:hAnsi="Calibri" w:cs="Calibri"/>
                <w:snapToGrid/>
                <w:color w:val="000000"/>
                <w:sz w:val="22"/>
                <w:szCs w:val="22"/>
              </w:rPr>
              <w:t>Hørsholm</w:t>
            </w:r>
          </w:p>
        </w:tc>
        <w:tc>
          <w:tcPr>
            <w:tcW w:w="1027" w:type="dxa"/>
            <w:tcBorders>
              <w:top w:val="nil"/>
              <w:left w:val="nil"/>
              <w:bottom w:val="single" w:sz="4" w:space="0" w:color="auto"/>
              <w:right w:val="single" w:sz="4" w:space="0" w:color="auto"/>
            </w:tcBorders>
            <w:shd w:val="clear" w:color="auto" w:fill="auto"/>
            <w:noWrap/>
            <w:vAlign w:val="center"/>
            <w:hideMark/>
          </w:tcPr>
          <w:p w14:paraId="0F95B869"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14,6</w:t>
            </w:r>
          </w:p>
        </w:tc>
        <w:tc>
          <w:tcPr>
            <w:tcW w:w="900" w:type="dxa"/>
            <w:tcBorders>
              <w:top w:val="nil"/>
              <w:left w:val="single" w:sz="4" w:space="0" w:color="auto"/>
              <w:bottom w:val="single" w:sz="4" w:space="0" w:color="auto"/>
              <w:right w:val="nil"/>
            </w:tcBorders>
            <w:shd w:val="clear" w:color="auto" w:fill="auto"/>
            <w:noWrap/>
            <w:vAlign w:val="center"/>
            <w:hideMark/>
          </w:tcPr>
          <w:p w14:paraId="7DD0563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-0,9</w:t>
            </w:r>
          </w:p>
        </w:tc>
        <w:tc>
          <w:tcPr>
            <w:tcW w:w="900" w:type="dxa"/>
            <w:tcBorders>
              <w:top w:val="nil"/>
              <w:left w:val="nil"/>
              <w:bottom w:val="single" w:sz="4" w:space="0" w:color="auto"/>
              <w:right w:val="single" w:sz="4" w:space="0" w:color="auto"/>
            </w:tcBorders>
            <w:shd w:val="clear" w:color="000000" w:fill="92D050"/>
            <w:noWrap/>
            <w:vAlign w:val="center"/>
            <w:hideMark/>
          </w:tcPr>
          <w:p w14:paraId="3C88F73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-5,9%</w:t>
            </w:r>
          </w:p>
        </w:tc>
        <w:tc>
          <w:tcPr>
            <w:tcW w:w="900" w:type="dxa"/>
            <w:tcBorders>
              <w:top w:val="nil"/>
              <w:left w:val="nil"/>
              <w:bottom w:val="single" w:sz="4" w:space="0" w:color="auto"/>
              <w:right w:val="nil"/>
            </w:tcBorders>
            <w:shd w:val="clear" w:color="auto" w:fill="auto"/>
            <w:noWrap/>
            <w:vAlign w:val="center"/>
            <w:hideMark/>
          </w:tcPr>
          <w:p w14:paraId="6D80D477"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-0,8</w:t>
            </w:r>
          </w:p>
        </w:tc>
        <w:tc>
          <w:tcPr>
            <w:tcW w:w="900" w:type="dxa"/>
            <w:tcBorders>
              <w:top w:val="nil"/>
              <w:left w:val="nil"/>
              <w:bottom w:val="single" w:sz="4" w:space="0" w:color="auto"/>
              <w:right w:val="single" w:sz="4" w:space="0" w:color="auto"/>
            </w:tcBorders>
            <w:shd w:val="clear" w:color="000000" w:fill="92D050"/>
            <w:noWrap/>
            <w:vAlign w:val="center"/>
            <w:hideMark/>
          </w:tcPr>
          <w:p w14:paraId="0263D11F"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-5,7%</w:t>
            </w:r>
          </w:p>
        </w:tc>
        <w:tc>
          <w:tcPr>
            <w:tcW w:w="900" w:type="dxa"/>
            <w:tcBorders>
              <w:top w:val="nil"/>
              <w:left w:val="nil"/>
              <w:bottom w:val="single" w:sz="4" w:space="0" w:color="auto"/>
              <w:right w:val="nil"/>
            </w:tcBorders>
            <w:shd w:val="clear" w:color="auto" w:fill="auto"/>
            <w:noWrap/>
            <w:vAlign w:val="center"/>
            <w:hideMark/>
          </w:tcPr>
          <w:p w14:paraId="4A5A375A"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-2,3</w:t>
            </w:r>
          </w:p>
        </w:tc>
        <w:tc>
          <w:tcPr>
            <w:tcW w:w="900" w:type="dxa"/>
            <w:tcBorders>
              <w:top w:val="nil"/>
              <w:left w:val="nil"/>
              <w:bottom w:val="single" w:sz="4" w:space="0" w:color="auto"/>
              <w:right w:val="single" w:sz="4" w:space="0" w:color="auto"/>
            </w:tcBorders>
            <w:shd w:val="clear" w:color="000000" w:fill="FFC000"/>
            <w:noWrap/>
            <w:vAlign w:val="center"/>
            <w:hideMark/>
          </w:tcPr>
          <w:p w14:paraId="020A4E2B" w14:textId="77777777" w:rsidR="00833417" w:rsidRPr="00C837FA" w:rsidRDefault="00833417" w:rsidP="00DB53A8">
            <w:pPr>
              <w:widowControl/>
              <w:spacing w:before="0" w:after="0" w:line="240" w:lineRule="auto"/>
              <w:jc w:val="center"/>
              <w:rPr>
                <w:rFonts w:ascii="Calibri" w:hAnsi="Calibri" w:cs="Calibri"/>
                <w:snapToGrid/>
                <w:color w:val="000000"/>
                <w:sz w:val="22"/>
                <w:szCs w:val="22"/>
              </w:rPr>
            </w:pPr>
            <w:r w:rsidRPr="00C837FA">
              <w:rPr>
                <w:rFonts w:ascii="Calibri" w:hAnsi="Calibri" w:cs="Calibri"/>
                <w:snapToGrid/>
                <w:color w:val="000000"/>
                <w:sz w:val="22"/>
                <w:szCs w:val="22"/>
              </w:rPr>
              <w:t>-15,9%</w:t>
            </w:r>
          </w:p>
        </w:tc>
      </w:tr>
    </w:tbl>
    <w:p w14:paraId="316991A9" w14:textId="77777777" w:rsidR="00833417" w:rsidRDefault="00833417" w:rsidP="00833417">
      <w:pPr>
        <w:widowControl/>
        <w:spacing w:before="0" w:after="0" w:line="240" w:lineRule="auto"/>
      </w:pPr>
    </w:p>
    <w:p w14:paraId="3A05D597" w14:textId="77777777" w:rsidR="00833417" w:rsidRDefault="00833417" w:rsidP="00833417">
      <w:pPr>
        <w:widowControl/>
        <w:spacing w:before="0" w:after="0" w:line="240" w:lineRule="auto"/>
      </w:pPr>
      <w:r>
        <w:br w:type="page"/>
      </w:r>
    </w:p>
    <w:p w14:paraId="0CDFC97E" w14:textId="77777777" w:rsidR="00833417" w:rsidRDefault="00833417" w:rsidP="00833417">
      <w:pPr>
        <w:widowControl/>
        <w:spacing w:before="0" w:after="0" w:line="240" w:lineRule="auto"/>
      </w:pPr>
      <w:r>
        <w:lastRenderedPageBreak/>
        <w:t>Bilag 2 viser kommunalt finansierede køreplantimer pr indbygger som konsekvens af ny fo</w:t>
      </w:r>
      <w:r>
        <w:t>r</w:t>
      </w:r>
      <w:r>
        <w:t>delingsmodel, lovens overvejelser om linjefordeling og Movias forslag til linjefordeling</w:t>
      </w:r>
    </w:p>
    <w:tbl>
      <w:tblPr>
        <w:tblW w:w="7990" w:type="dxa"/>
        <w:tblInd w:w="55" w:type="dxa"/>
        <w:tblLayout w:type="fixed"/>
        <w:tblCellMar>
          <w:left w:w="70" w:type="dxa"/>
          <w:right w:w="70" w:type="dxa"/>
        </w:tblCellMar>
        <w:tblLook w:val="04A0" w:firstRow="1" w:lastRow="0" w:firstColumn="1" w:lastColumn="0" w:noHBand="0" w:noVBand="1"/>
      </w:tblPr>
      <w:tblGrid>
        <w:gridCol w:w="1716"/>
        <w:gridCol w:w="1045"/>
        <w:gridCol w:w="1046"/>
        <w:gridCol w:w="1046"/>
        <w:gridCol w:w="1045"/>
        <w:gridCol w:w="1046"/>
        <w:gridCol w:w="1046"/>
      </w:tblGrid>
      <w:tr w:rsidR="00833417" w:rsidRPr="00381E99" w14:paraId="7C0095D3" w14:textId="77777777" w:rsidTr="00DB53A8">
        <w:trPr>
          <w:trHeight w:val="707"/>
        </w:trPr>
        <w:tc>
          <w:tcPr>
            <w:tcW w:w="1716" w:type="dxa"/>
            <w:tcBorders>
              <w:top w:val="single" w:sz="4" w:space="0" w:color="auto"/>
              <w:left w:val="single" w:sz="4" w:space="0" w:color="auto"/>
              <w:bottom w:val="nil"/>
              <w:right w:val="single" w:sz="4" w:space="0" w:color="auto"/>
            </w:tcBorders>
            <w:shd w:val="clear" w:color="auto" w:fill="auto"/>
            <w:vAlign w:val="bottom"/>
            <w:hideMark/>
          </w:tcPr>
          <w:p w14:paraId="00418CC4" w14:textId="77777777" w:rsidR="00833417" w:rsidRPr="00381E99" w:rsidRDefault="00833417" w:rsidP="00DB53A8">
            <w:pPr>
              <w:widowControl/>
              <w:spacing w:before="0" w:after="0" w:line="240" w:lineRule="auto"/>
              <w:rPr>
                <w:rFonts w:ascii="Calibri" w:hAnsi="Calibri" w:cs="Calibri"/>
                <w:snapToGrid/>
                <w:color w:val="000000"/>
                <w:sz w:val="22"/>
                <w:szCs w:val="22"/>
              </w:rPr>
            </w:pPr>
            <w:r w:rsidRPr="00381E99">
              <w:rPr>
                <w:rFonts w:ascii="Calibri" w:hAnsi="Calibri" w:cs="Calibri"/>
                <w:snapToGrid/>
                <w:color w:val="000000"/>
                <w:sz w:val="22"/>
                <w:szCs w:val="22"/>
              </w:rPr>
              <w:t> </w:t>
            </w:r>
          </w:p>
        </w:tc>
        <w:tc>
          <w:tcPr>
            <w:tcW w:w="2091" w:type="dxa"/>
            <w:gridSpan w:val="2"/>
            <w:tcBorders>
              <w:top w:val="single" w:sz="4" w:space="0" w:color="auto"/>
              <w:left w:val="nil"/>
              <w:bottom w:val="single" w:sz="4" w:space="0" w:color="auto"/>
              <w:right w:val="single" w:sz="4" w:space="0" w:color="000000"/>
            </w:tcBorders>
            <w:shd w:val="clear" w:color="auto" w:fill="auto"/>
            <w:vAlign w:val="center"/>
            <w:hideMark/>
          </w:tcPr>
          <w:p w14:paraId="6DC1F233" w14:textId="77777777" w:rsidR="00833417" w:rsidRPr="00381E99" w:rsidRDefault="00833417" w:rsidP="00DB53A8">
            <w:pPr>
              <w:widowControl/>
              <w:spacing w:before="0" w:after="0" w:line="240" w:lineRule="auto"/>
              <w:jc w:val="center"/>
              <w:rPr>
                <w:rFonts w:ascii="Calibri" w:hAnsi="Calibri" w:cs="Calibri"/>
                <w:b/>
                <w:bCs/>
                <w:snapToGrid/>
                <w:color w:val="000000"/>
                <w:sz w:val="22"/>
                <w:szCs w:val="22"/>
              </w:rPr>
            </w:pPr>
            <w:r>
              <w:rPr>
                <w:rFonts w:ascii="Calibri" w:hAnsi="Calibri" w:cs="Calibri"/>
                <w:b/>
                <w:bCs/>
                <w:snapToGrid/>
                <w:color w:val="000000"/>
                <w:sz w:val="22"/>
                <w:szCs w:val="22"/>
              </w:rPr>
              <w:t>Nuværende linjefo</w:t>
            </w:r>
            <w:r>
              <w:rPr>
                <w:rFonts w:ascii="Calibri" w:hAnsi="Calibri" w:cs="Calibri"/>
                <w:b/>
                <w:bCs/>
                <w:snapToGrid/>
                <w:color w:val="000000"/>
                <w:sz w:val="22"/>
                <w:szCs w:val="22"/>
              </w:rPr>
              <w:t>r</w:t>
            </w:r>
            <w:r>
              <w:rPr>
                <w:rFonts w:ascii="Calibri" w:hAnsi="Calibri" w:cs="Calibri"/>
                <w:b/>
                <w:bCs/>
                <w:snapToGrid/>
                <w:color w:val="000000"/>
                <w:sz w:val="22"/>
                <w:szCs w:val="22"/>
              </w:rPr>
              <w:t>deling</w:t>
            </w:r>
          </w:p>
        </w:tc>
        <w:tc>
          <w:tcPr>
            <w:tcW w:w="2091" w:type="dxa"/>
            <w:gridSpan w:val="2"/>
            <w:tcBorders>
              <w:top w:val="single" w:sz="4" w:space="0" w:color="auto"/>
              <w:left w:val="nil"/>
              <w:bottom w:val="single" w:sz="4" w:space="0" w:color="auto"/>
              <w:right w:val="single" w:sz="4" w:space="0" w:color="000000"/>
            </w:tcBorders>
            <w:shd w:val="clear" w:color="auto" w:fill="auto"/>
            <w:vAlign w:val="center"/>
            <w:hideMark/>
          </w:tcPr>
          <w:p w14:paraId="447574CE" w14:textId="77777777" w:rsidR="00833417" w:rsidRPr="00381E99" w:rsidRDefault="00833417" w:rsidP="00DB53A8">
            <w:pPr>
              <w:widowControl/>
              <w:spacing w:before="0" w:after="0" w:line="240" w:lineRule="auto"/>
              <w:jc w:val="center"/>
              <w:rPr>
                <w:rFonts w:ascii="Calibri" w:hAnsi="Calibri" w:cs="Calibri"/>
                <w:b/>
                <w:bCs/>
                <w:snapToGrid/>
                <w:color w:val="000000"/>
                <w:sz w:val="22"/>
                <w:szCs w:val="22"/>
              </w:rPr>
            </w:pPr>
            <w:r>
              <w:rPr>
                <w:rFonts w:ascii="Calibri" w:hAnsi="Calibri" w:cs="Calibri"/>
                <w:b/>
                <w:bCs/>
                <w:snapToGrid/>
                <w:color w:val="000000"/>
                <w:sz w:val="22"/>
                <w:szCs w:val="22"/>
              </w:rPr>
              <w:t>Lovens linjefordeling</w:t>
            </w:r>
          </w:p>
        </w:tc>
        <w:tc>
          <w:tcPr>
            <w:tcW w:w="2092" w:type="dxa"/>
            <w:gridSpan w:val="2"/>
            <w:tcBorders>
              <w:top w:val="single" w:sz="4" w:space="0" w:color="auto"/>
              <w:left w:val="nil"/>
              <w:bottom w:val="single" w:sz="4" w:space="0" w:color="auto"/>
              <w:right w:val="single" w:sz="4" w:space="0" w:color="000000"/>
            </w:tcBorders>
            <w:shd w:val="clear" w:color="auto" w:fill="auto"/>
            <w:vAlign w:val="center"/>
            <w:hideMark/>
          </w:tcPr>
          <w:p w14:paraId="690EE8A9" w14:textId="77777777" w:rsidR="00833417" w:rsidRPr="00381E99" w:rsidRDefault="00833417" w:rsidP="00DB53A8">
            <w:pPr>
              <w:widowControl/>
              <w:spacing w:before="0" w:after="0" w:line="240" w:lineRule="auto"/>
              <w:jc w:val="center"/>
              <w:rPr>
                <w:rFonts w:ascii="Calibri" w:hAnsi="Calibri" w:cs="Calibri"/>
                <w:b/>
                <w:bCs/>
                <w:snapToGrid/>
                <w:color w:val="000000"/>
                <w:sz w:val="22"/>
                <w:szCs w:val="22"/>
              </w:rPr>
            </w:pPr>
            <w:r>
              <w:rPr>
                <w:rFonts w:ascii="Calibri" w:hAnsi="Calibri" w:cs="Calibri"/>
                <w:b/>
                <w:bCs/>
                <w:snapToGrid/>
                <w:color w:val="000000"/>
                <w:sz w:val="22"/>
                <w:szCs w:val="22"/>
              </w:rPr>
              <w:t>Forslag</w:t>
            </w:r>
          </w:p>
        </w:tc>
      </w:tr>
      <w:tr w:rsidR="00833417" w:rsidRPr="008E70C7" w14:paraId="340D393E" w14:textId="77777777" w:rsidTr="00DB53A8">
        <w:trPr>
          <w:trHeight w:val="300"/>
        </w:trPr>
        <w:tc>
          <w:tcPr>
            <w:tcW w:w="1716" w:type="dxa"/>
            <w:tcBorders>
              <w:top w:val="single" w:sz="4" w:space="0" w:color="auto"/>
              <w:left w:val="single" w:sz="4" w:space="0" w:color="auto"/>
              <w:bottom w:val="nil"/>
              <w:right w:val="single" w:sz="4" w:space="0" w:color="auto"/>
            </w:tcBorders>
            <w:shd w:val="clear" w:color="auto" w:fill="auto"/>
            <w:noWrap/>
            <w:vAlign w:val="bottom"/>
          </w:tcPr>
          <w:p w14:paraId="3D80B836" w14:textId="77777777" w:rsidR="00833417" w:rsidRPr="008E70C7" w:rsidRDefault="00833417" w:rsidP="00DB53A8">
            <w:pPr>
              <w:widowControl/>
              <w:spacing w:before="0" w:after="0" w:line="240" w:lineRule="auto"/>
              <w:rPr>
                <w:rFonts w:ascii="Calibri" w:hAnsi="Calibri" w:cs="Calibri"/>
                <w:snapToGrid/>
                <w:color w:val="000000"/>
                <w:sz w:val="22"/>
                <w:szCs w:val="22"/>
              </w:rPr>
            </w:pPr>
          </w:p>
        </w:tc>
        <w:tc>
          <w:tcPr>
            <w:tcW w:w="1045" w:type="dxa"/>
            <w:tcBorders>
              <w:top w:val="single" w:sz="4" w:space="0" w:color="auto"/>
              <w:left w:val="nil"/>
              <w:bottom w:val="nil"/>
              <w:right w:val="single" w:sz="4" w:space="0" w:color="auto"/>
            </w:tcBorders>
            <w:shd w:val="clear" w:color="auto" w:fill="auto"/>
            <w:noWrap/>
            <w:vAlign w:val="center"/>
          </w:tcPr>
          <w:p w14:paraId="0E27D38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Tilskud pr. indbygger</w:t>
            </w:r>
          </w:p>
        </w:tc>
        <w:tc>
          <w:tcPr>
            <w:tcW w:w="1046" w:type="dxa"/>
            <w:tcBorders>
              <w:top w:val="single" w:sz="4" w:space="0" w:color="auto"/>
              <w:left w:val="single" w:sz="4" w:space="0" w:color="auto"/>
              <w:bottom w:val="nil"/>
              <w:right w:val="single" w:sz="4" w:space="0" w:color="auto"/>
            </w:tcBorders>
            <w:shd w:val="clear" w:color="auto" w:fill="auto"/>
            <w:noWrap/>
            <w:vAlign w:val="center"/>
          </w:tcPr>
          <w:p w14:paraId="28E98DD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Køreplant</w:t>
            </w:r>
            <w:r w:rsidRPr="00381E99">
              <w:rPr>
                <w:rFonts w:ascii="Calibri" w:hAnsi="Calibri" w:cs="Calibri"/>
                <w:snapToGrid/>
                <w:color w:val="000000"/>
                <w:sz w:val="16"/>
                <w:szCs w:val="16"/>
              </w:rPr>
              <w:t>i</w:t>
            </w:r>
            <w:r w:rsidRPr="00381E99">
              <w:rPr>
                <w:rFonts w:ascii="Calibri" w:hAnsi="Calibri" w:cs="Calibri"/>
                <w:snapToGrid/>
                <w:color w:val="000000"/>
                <w:sz w:val="16"/>
                <w:szCs w:val="16"/>
              </w:rPr>
              <w:t>mer pr. indbygger</w:t>
            </w:r>
          </w:p>
        </w:tc>
        <w:tc>
          <w:tcPr>
            <w:tcW w:w="1046" w:type="dxa"/>
            <w:tcBorders>
              <w:top w:val="single" w:sz="4" w:space="0" w:color="auto"/>
              <w:left w:val="nil"/>
              <w:bottom w:val="nil"/>
              <w:right w:val="single" w:sz="4" w:space="0" w:color="auto"/>
            </w:tcBorders>
            <w:shd w:val="clear" w:color="auto" w:fill="auto"/>
            <w:noWrap/>
            <w:vAlign w:val="center"/>
          </w:tcPr>
          <w:p w14:paraId="22F3881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Tilskud pr. indbygger</w:t>
            </w:r>
          </w:p>
        </w:tc>
        <w:tc>
          <w:tcPr>
            <w:tcW w:w="1045" w:type="dxa"/>
            <w:tcBorders>
              <w:top w:val="single" w:sz="4" w:space="0" w:color="auto"/>
              <w:left w:val="single" w:sz="4" w:space="0" w:color="auto"/>
              <w:bottom w:val="nil"/>
              <w:right w:val="single" w:sz="4" w:space="0" w:color="auto"/>
            </w:tcBorders>
            <w:shd w:val="clear" w:color="auto" w:fill="auto"/>
            <w:noWrap/>
            <w:vAlign w:val="center"/>
          </w:tcPr>
          <w:p w14:paraId="73B88E0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Køreplant</w:t>
            </w:r>
            <w:r w:rsidRPr="00381E99">
              <w:rPr>
                <w:rFonts w:ascii="Calibri" w:hAnsi="Calibri" w:cs="Calibri"/>
                <w:snapToGrid/>
                <w:color w:val="000000"/>
                <w:sz w:val="16"/>
                <w:szCs w:val="16"/>
              </w:rPr>
              <w:t>i</w:t>
            </w:r>
            <w:r w:rsidRPr="00381E99">
              <w:rPr>
                <w:rFonts w:ascii="Calibri" w:hAnsi="Calibri" w:cs="Calibri"/>
                <w:snapToGrid/>
                <w:color w:val="000000"/>
                <w:sz w:val="16"/>
                <w:szCs w:val="16"/>
              </w:rPr>
              <w:t>mer pr. indbygger</w:t>
            </w:r>
          </w:p>
        </w:tc>
        <w:tc>
          <w:tcPr>
            <w:tcW w:w="1046" w:type="dxa"/>
            <w:tcBorders>
              <w:top w:val="single" w:sz="4" w:space="0" w:color="auto"/>
              <w:left w:val="nil"/>
              <w:bottom w:val="nil"/>
              <w:right w:val="single" w:sz="4" w:space="0" w:color="auto"/>
            </w:tcBorders>
            <w:shd w:val="clear" w:color="auto" w:fill="auto"/>
            <w:noWrap/>
            <w:vAlign w:val="center"/>
          </w:tcPr>
          <w:p w14:paraId="0A2E95A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Tilskud pr. indbygger</w:t>
            </w:r>
          </w:p>
        </w:tc>
        <w:tc>
          <w:tcPr>
            <w:tcW w:w="1046" w:type="dxa"/>
            <w:tcBorders>
              <w:top w:val="single" w:sz="4" w:space="0" w:color="auto"/>
              <w:left w:val="single" w:sz="4" w:space="0" w:color="auto"/>
              <w:bottom w:val="nil"/>
              <w:right w:val="single" w:sz="4" w:space="0" w:color="auto"/>
            </w:tcBorders>
            <w:shd w:val="clear" w:color="auto" w:fill="auto"/>
            <w:noWrap/>
            <w:vAlign w:val="center"/>
          </w:tcPr>
          <w:p w14:paraId="383067D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381E99">
              <w:rPr>
                <w:rFonts w:ascii="Calibri" w:hAnsi="Calibri" w:cs="Calibri"/>
                <w:snapToGrid/>
                <w:color w:val="000000"/>
                <w:sz w:val="16"/>
                <w:szCs w:val="16"/>
              </w:rPr>
              <w:t>Køreplant</w:t>
            </w:r>
            <w:r w:rsidRPr="00381E99">
              <w:rPr>
                <w:rFonts w:ascii="Calibri" w:hAnsi="Calibri" w:cs="Calibri"/>
                <w:snapToGrid/>
                <w:color w:val="000000"/>
                <w:sz w:val="16"/>
                <w:szCs w:val="16"/>
              </w:rPr>
              <w:t>i</w:t>
            </w:r>
            <w:r w:rsidRPr="00381E99">
              <w:rPr>
                <w:rFonts w:ascii="Calibri" w:hAnsi="Calibri" w:cs="Calibri"/>
                <w:snapToGrid/>
                <w:color w:val="000000"/>
                <w:sz w:val="16"/>
                <w:szCs w:val="16"/>
              </w:rPr>
              <w:t>mer pr. indbygger</w:t>
            </w:r>
          </w:p>
        </w:tc>
      </w:tr>
      <w:tr w:rsidR="00833417" w:rsidRPr="008E70C7" w14:paraId="07A5BC75" w14:textId="77777777" w:rsidTr="00DB53A8">
        <w:trPr>
          <w:trHeight w:val="300"/>
        </w:trPr>
        <w:tc>
          <w:tcPr>
            <w:tcW w:w="1716" w:type="dxa"/>
            <w:tcBorders>
              <w:top w:val="single" w:sz="4" w:space="0" w:color="auto"/>
              <w:left w:val="single" w:sz="4" w:space="0" w:color="auto"/>
              <w:bottom w:val="nil"/>
              <w:right w:val="single" w:sz="4" w:space="0" w:color="auto"/>
            </w:tcBorders>
            <w:shd w:val="clear" w:color="auto" w:fill="auto"/>
            <w:noWrap/>
            <w:vAlign w:val="center"/>
            <w:hideMark/>
          </w:tcPr>
          <w:p w14:paraId="7A59BC96"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København</w:t>
            </w:r>
          </w:p>
        </w:tc>
        <w:tc>
          <w:tcPr>
            <w:tcW w:w="1045" w:type="dxa"/>
            <w:tcBorders>
              <w:top w:val="single" w:sz="4" w:space="0" w:color="auto"/>
              <w:left w:val="nil"/>
              <w:bottom w:val="nil"/>
              <w:right w:val="nil"/>
            </w:tcBorders>
            <w:shd w:val="clear" w:color="auto" w:fill="auto"/>
            <w:noWrap/>
            <w:vAlign w:val="center"/>
            <w:hideMark/>
          </w:tcPr>
          <w:p w14:paraId="5FA4C81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580</w:t>
            </w:r>
          </w:p>
        </w:tc>
        <w:tc>
          <w:tcPr>
            <w:tcW w:w="1046" w:type="dxa"/>
            <w:tcBorders>
              <w:top w:val="single" w:sz="4" w:space="0" w:color="auto"/>
              <w:left w:val="nil"/>
              <w:bottom w:val="nil"/>
              <w:right w:val="single" w:sz="4" w:space="0" w:color="auto"/>
            </w:tcBorders>
            <w:shd w:val="clear" w:color="auto" w:fill="auto"/>
            <w:noWrap/>
            <w:vAlign w:val="center"/>
            <w:hideMark/>
          </w:tcPr>
          <w:p w14:paraId="4F9E09E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2,227</w:t>
            </w:r>
          </w:p>
        </w:tc>
        <w:tc>
          <w:tcPr>
            <w:tcW w:w="1046" w:type="dxa"/>
            <w:tcBorders>
              <w:top w:val="single" w:sz="4" w:space="0" w:color="auto"/>
              <w:left w:val="nil"/>
              <w:bottom w:val="nil"/>
              <w:right w:val="nil"/>
            </w:tcBorders>
            <w:shd w:val="clear" w:color="auto" w:fill="auto"/>
            <w:noWrap/>
            <w:vAlign w:val="center"/>
            <w:hideMark/>
          </w:tcPr>
          <w:p w14:paraId="7CEDD48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621</w:t>
            </w:r>
          </w:p>
        </w:tc>
        <w:tc>
          <w:tcPr>
            <w:tcW w:w="1045" w:type="dxa"/>
            <w:tcBorders>
              <w:top w:val="single" w:sz="4" w:space="0" w:color="auto"/>
              <w:left w:val="nil"/>
              <w:bottom w:val="nil"/>
              <w:right w:val="single" w:sz="4" w:space="0" w:color="auto"/>
            </w:tcBorders>
            <w:shd w:val="clear" w:color="auto" w:fill="auto"/>
            <w:noWrap/>
            <w:vAlign w:val="center"/>
            <w:hideMark/>
          </w:tcPr>
          <w:p w14:paraId="4B0020E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1,998</w:t>
            </w:r>
          </w:p>
        </w:tc>
        <w:tc>
          <w:tcPr>
            <w:tcW w:w="1046" w:type="dxa"/>
            <w:tcBorders>
              <w:top w:val="single" w:sz="4" w:space="0" w:color="auto"/>
              <w:left w:val="nil"/>
              <w:bottom w:val="nil"/>
              <w:right w:val="nil"/>
            </w:tcBorders>
            <w:shd w:val="clear" w:color="auto" w:fill="auto"/>
            <w:noWrap/>
            <w:vAlign w:val="center"/>
            <w:hideMark/>
          </w:tcPr>
          <w:p w14:paraId="5EFC201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617</w:t>
            </w:r>
          </w:p>
        </w:tc>
        <w:tc>
          <w:tcPr>
            <w:tcW w:w="1046" w:type="dxa"/>
            <w:tcBorders>
              <w:top w:val="single" w:sz="4" w:space="0" w:color="auto"/>
              <w:left w:val="nil"/>
              <w:bottom w:val="nil"/>
              <w:right w:val="single" w:sz="4" w:space="0" w:color="auto"/>
            </w:tcBorders>
            <w:shd w:val="clear" w:color="auto" w:fill="auto"/>
            <w:noWrap/>
            <w:vAlign w:val="center"/>
            <w:hideMark/>
          </w:tcPr>
          <w:p w14:paraId="096876E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1,670</w:t>
            </w:r>
          </w:p>
        </w:tc>
      </w:tr>
      <w:tr w:rsidR="00833417" w:rsidRPr="008E70C7" w14:paraId="76660FFA"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7C3B8DBF"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Frederiksberg</w:t>
            </w:r>
          </w:p>
        </w:tc>
        <w:tc>
          <w:tcPr>
            <w:tcW w:w="1045" w:type="dxa"/>
            <w:tcBorders>
              <w:top w:val="nil"/>
              <w:left w:val="nil"/>
              <w:bottom w:val="nil"/>
              <w:right w:val="nil"/>
            </w:tcBorders>
            <w:shd w:val="clear" w:color="auto" w:fill="auto"/>
            <w:noWrap/>
            <w:vAlign w:val="center"/>
            <w:hideMark/>
          </w:tcPr>
          <w:p w14:paraId="13B9CFE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593</w:t>
            </w:r>
          </w:p>
        </w:tc>
        <w:tc>
          <w:tcPr>
            <w:tcW w:w="1046" w:type="dxa"/>
            <w:tcBorders>
              <w:top w:val="nil"/>
              <w:left w:val="nil"/>
              <w:bottom w:val="nil"/>
              <w:right w:val="single" w:sz="4" w:space="0" w:color="auto"/>
            </w:tcBorders>
            <w:shd w:val="clear" w:color="auto" w:fill="auto"/>
            <w:noWrap/>
            <w:vAlign w:val="center"/>
            <w:hideMark/>
          </w:tcPr>
          <w:p w14:paraId="5A69799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1,542</w:t>
            </w:r>
          </w:p>
        </w:tc>
        <w:tc>
          <w:tcPr>
            <w:tcW w:w="1046" w:type="dxa"/>
            <w:tcBorders>
              <w:top w:val="nil"/>
              <w:left w:val="nil"/>
              <w:bottom w:val="nil"/>
              <w:right w:val="nil"/>
            </w:tcBorders>
            <w:shd w:val="clear" w:color="auto" w:fill="auto"/>
            <w:noWrap/>
            <w:vAlign w:val="center"/>
            <w:hideMark/>
          </w:tcPr>
          <w:p w14:paraId="1B6AFAF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529</w:t>
            </w:r>
          </w:p>
        </w:tc>
        <w:tc>
          <w:tcPr>
            <w:tcW w:w="1045" w:type="dxa"/>
            <w:tcBorders>
              <w:top w:val="nil"/>
              <w:left w:val="nil"/>
              <w:bottom w:val="nil"/>
              <w:right w:val="single" w:sz="4" w:space="0" w:color="auto"/>
            </w:tcBorders>
            <w:shd w:val="clear" w:color="auto" w:fill="auto"/>
            <w:noWrap/>
            <w:vAlign w:val="center"/>
            <w:hideMark/>
          </w:tcPr>
          <w:p w14:paraId="722B80E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1,501</w:t>
            </w:r>
          </w:p>
        </w:tc>
        <w:tc>
          <w:tcPr>
            <w:tcW w:w="1046" w:type="dxa"/>
            <w:tcBorders>
              <w:top w:val="nil"/>
              <w:left w:val="nil"/>
              <w:bottom w:val="nil"/>
              <w:right w:val="nil"/>
            </w:tcBorders>
            <w:shd w:val="clear" w:color="auto" w:fill="auto"/>
            <w:noWrap/>
            <w:vAlign w:val="center"/>
            <w:hideMark/>
          </w:tcPr>
          <w:p w14:paraId="09FD9C6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548</w:t>
            </w:r>
          </w:p>
        </w:tc>
        <w:tc>
          <w:tcPr>
            <w:tcW w:w="1046" w:type="dxa"/>
            <w:tcBorders>
              <w:top w:val="nil"/>
              <w:left w:val="nil"/>
              <w:bottom w:val="nil"/>
              <w:right w:val="single" w:sz="4" w:space="0" w:color="auto"/>
            </w:tcBorders>
            <w:shd w:val="clear" w:color="auto" w:fill="auto"/>
            <w:noWrap/>
            <w:vAlign w:val="center"/>
            <w:hideMark/>
          </w:tcPr>
          <w:p w14:paraId="6164E30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1,501</w:t>
            </w:r>
          </w:p>
        </w:tc>
      </w:tr>
      <w:tr w:rsidR="00833417" w:rsidRPr="008E70C7" w14:paraId="4481AA0E"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447FEFDE"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Albertslund</w:t>
            </w:r>
          </w:p>
        </w:tc>
        <w:tc>
          <w:tcPr>
            <w:tcW w:w="1045" w:type="dxa"/>
            <w:tcBorders>
              <w:top w:val="nil"/>
              <w:left w:val="nil"/>
              <w:bottom w:val="nil"/>
              <w:right w:val="nil"/>
            </w:tcBorders>
            <w:shd w:val="clear" w:color="auto" w:fill="auto"/>
            <w:noWrap/>
            <w:vAlign w:val="center"/>
            <w:hideMark/>
          </w:tcPr>
          <w:p w14:paraId="7B21EFD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372</w:t>
            </w:r>
          </w:p>
        </w:tc>
        <w:tc>
          <w:tcPr>
            <w:tcW w:w="1046" w:type="dxa"/>
            <w:tcBorders>
              <w:top w:val="nil"/>
              <w:left w:val="nil"/>
              <w:bottom w:val="nil"/>
              <w:right w:val="single" w:sz="4" w:space="0" w:color="auto"/>
            </w:tcBorders>
            <w:shd w:val="clear" w:color="auto" w:fill="auto"/>
            <w:noWrap/>
            <w:vAlign w:val="center"/>
            <w:hideMark/>
          </w:tcPr>
          <w:p w14:paraId="5FFADCE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1,298</w:t>
            </w:r>
          </w:p>
        </w:tc>
        <w:tc>
          <w:tcPr>
            <w:tcW w:w="1046" w:type="dxa"/>
            <w:tcBorders>
              <w:top w:val="nil"/>
              <w:left w:val="nil"/>
              <w:bottom w:val="nil"/>
              <w:right w:val="nil"/>
            </w:tcBorders>
            <w:shd w:val="clear" w:color="auto" w:fill="auto"/>
            <w:noWrap/>
            <w:vAlign w:val="center"/>
            <w:hideMark/>
          </w:tcPr>
          <w:p w14:paraId="35FA576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419</w:t>
            </w:r>
          </w:p>
        </w:tc>
        <w:tc>
          <w:tcPr>
            <w:tcW w:w="1045" w:type="dxa"/>
            <w:tcBorders>
              <w:top w:val="nil"/>
              <w:left w:val="nil"/>
              <w:bottom w:val="nil"/>
              <w:right w:val="single" w:sz="4" w:space="0" w:color="auto"/>
            </w:tcBorders>
            <w:shd w:val="clear" w:color="auto" w:fill="auto"/>
            <w:noWrap/>
            <w:vAlign w:val="center"/>
            <w:hideMark/>
          </w:tcPr>
          <w:p w14:paraId="5FF8B69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1,266</w:t>
            </w:r>
          </w:p>
        </w:tc>
        <w:tc>
          <w:tcPr>
            <w:tcW w:w="1046" w:type="dxa"/>
            <w:tcBorders>
              <w:top w:val="nil"/>
              <w:left w:val="nil"/>
              <w:bottom w:val="nil"/>
              <w:right w:val="nil"/>
            </w:tcBorders>
            <w:shd w:val="clear" w:color="auto" w:fill="auto"/>
            <w:noWrap/>
            <w:vAlign w:val="center"/>
            <w:hideMark/>
          </w:tcPr>
          <w:p w14:paraId="63813EA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390</w:t>
            </w:r>
          </w:p>
        </w:tc>
        <w:tc>
          <w:tcPr>
            <w:tcW w:w="1046" w:type="dxa"/>
            <w:tcBorders>
              <w:top w:val="nil"/>
              <w:left w:val="nil"/>
              <w:bottom w:val="nil"/>
              <w:right w:val="single" w:sz="4" w:space="0" w:color="auto"/>
            </w:tcBorders>
            <w:shd w:val="clear" w:color="auto" w:fill="auto"/>
            <w:noWrap/>
            <w:vAlign w:val="center"/>
            <w:hideMark/>
          </w:tcPr>
          <w:p w14:paraId="704C91C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1,102</w:t>
            </w:r>
          </w:p>
        </w:tc>
      </w:tr>
      <w:tr w:rsidR="00833417" w:rsidRPr="008E70C7" w14:paraId="5785676F"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3D65B36D"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Ballerup</w:t>
            </w:r>
          </w:p>
        </w:tc>
        <w:tc>
          <w:tcPr>
            <w:tcW w:w="1045" w:type="dxa"/>
            <w:tcBorders>
              <w:top w:val="nil"/>
              <w:left w:val="nil"/>
              <w:bottom w:val="nil"/>
              <w:right w:val="nil"/>
            </w:tcBorders>
            <w:shd w:val="clear" w:color="auto" w:fill="auto"/>
            <w:noWrap/>
            <w:vAlign w:val="center"/>
            <w:hideMark/>
          </w:tcPr>
          <w:p w14:paraId="01A13C5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475</w:t>
            </w:r>
          </w:p>
        </w:tc>
        <w:tc>
          <w:tcPr>
            <w:tcW w:w="1046" w:type="dxa"/>
            <w:tcBorders>
              <w:top w:val="nil"/>
              <w:left w:val="nil"/>
              <w:bottom w:val="nil"/>
              <w:right w:val="single" w:sz="4" w:space="0" w:color="auto"/>
            </w:tcBorders>
            <w:shd w:val="clear" w:color="auto" w:fill="auto"/>
            <w:noWrap/>
            <w:vAlign w:val="center"/>
            <w:hideMark/>
          </w:tcPr>
          <w:p w14:paraId="21954E2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1,381</w:t>
            </w:r>
          </w:p>
        </w:tc>
        <w:tc>
          <w:tcPr>
            <w:tcW w:w="1046" w:type="dxa"/>
            <w:tcBorders>
              <w:top w:val="nil"/>
              <w:left w:val="nil"/>
              <w:bottom w:val="nil"/>
              <w:right w:val="nil"/>
            </w:tcBorders>
            <w:shd w:val="clear" w:color="auto" w:fill="auto"/>
            <w:noWrap/>
            <w:vAlign w:val="center"/>
            <w:hideMark/>
          </w:tcPr>
          <w:p w14:paraId="77E3A82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542</w:t>
            </w:r>
          </w:p>
        </w:tc>
        <w:tc>
          <w:tcPr>
            <w:tcW w:w="1045" w:type="dxa"/>
            <w:tcBorders>
              <w:top w:val="nil"/>
              <w:left w:val="nil"/>
              <w:bottom w:val="nil"/>
              <w:right w:val="single" w:sz="4" w:space="0" w:color="auto"/>
            </w:tcBorders>
            <w:shd w:val="clear" w:color="auto" w:fill="auto"/>
            <w:noWrap/>
            <w:vAlign w:val="center"/>
            <w:hideMark/>
          </w:tcPr>
          <w:p w14:paraId="73B7974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1,094</w:t>
            </w:r>
          </w:p>
        </w:tc>
        <w:tc>
          <w:tcPr>
            <w:tcW w:w="1046" w:type="dxa"/>
            <w:tcBorders>
              <w:top w:val="nil"/>
              <w:left w:val="nil"/>
              <w:bottom w:val="nil"/>
              <w:right w:val="nil"/>
            </w:tcBorders>
            <w:shd w:val="clear" w:color="auto" w:fill="auto"/>
            <w:noWrap/>
            <w:vAlign w:val="center"/>
            <w:hideMark/>
          </w:tcPr>
          <w:p w14:paraId="6534826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555</w:t>
            </w:r>
          </w:p>
        </w:tc>
        <w:tc>
          <w:tcPr>
            <w:tcW w:w="1046" w:type="dxa"/>
            <w:tcBorders>
              <w:top w:val="nil"/>
              <w:left w:val="nil"/>
              <w:bottom w:val="nil"/>
              <w:right w:val="single" w:sz="4" w:space="0" w:color="auto"/>
            </w:tcBorders>
            <w:shd w:val="clear" w:color="auto" w:fill="auto"/>
            <w:noWrap/>
            <w:vAlign w:val="center"/>
            <w:hideMark/>
          </w:tcPr>
          <w:p w14:paraId="2A7B4EA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1,094</w:t>
            </w:r>
          </w:p>
        </w:tc>
      </w:tr>
      <w:tr w:rsidR="00833417" w:rsidRPr="008E70C7" w14:paraId="34F7E62A"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33DDF673"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Brøndby</w:t>
            </w:r>
          </w:p>
        </w:tc>
        <w:tc>
          <w:tcPr>
            <w:tcW w:w="1045" w:type="dxa"/>
            <w:tcBorders>
              <w:top w:val="nil"/>
              <w:left w:val="nil"/>
              <w:bottom w:val="nil"/>
              <w:right w:val="nil"/>
            </w:tcBorders>
            <w:shd w:val="clear" w:color="auto" w:fill="auto"/>
            <w:noWrap/>
            <w:vAlign w:val="center"/>
            <w:hideMark/>
          </w:tcPr>
          <w:p w14:paraId="65446D8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459</w:t>
            </w:r>
          </w:p>
        </w:tc>
        <w:tc>
          <w:tcPr>
            <w:tcW w:w="1046" w:type="dxa"/>
            <w:tcBorders>
              <w:top w:val="nil"/>
              <w:left w:val="nil"/>
              <w:bottom w:val="nil"/>
              <w:right w:val="single" w:sz="4" w:space="0" w:color="auto"/>
            </w:tcBorders>
            <w:shd w:val="clear" w:color="auto" w:fill="auto"/>
            <w:noWrap/>
            <w:vAlign w:val="center"/>
            <w:hideMark/>
          </w:tcPr>
          <w:p w14:paraId="0D2B708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1,103</w:t>
            </w:r>
          </w:p>
        </w:tc>
        <w:tc>
          <w:tcPr>
            <w:tcW w:w="1046" w:type="dxa"/>
            <w:tcBorders>
              <w:top w:val="nil"/>
              <w:left w:val="nil"/>
              <w:bottom w:val="nil"/>
              <w:right w:val="nil"/>
            </w:tcBorders>
            <w:shd w:val="clear" w:color="auto" w:fill="auto"/>
            <w:noWrap/>
            <w:vAlign w:val="center"/>
            <w:hideMark/>
          </w:tcPr>
          <w:p w14:paraId="568978C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461</w:t>
            </w:r>
          </w:p>
        </w:tc>
        <w:tc>
          <w:tcPr>
            <w:tcW w:w="1045" w:type="dxa"/>
            <w:tcBorders>
              <w:top w:val="nil"/>
              <w:left w:val="nil"/>
              <w:bottom w:val="nil"/>
              <w:right w:val="single" w:sz="4" w:space="0" w:color="auto"/>
            </w:tcBorders>
            <w:shd w:val="clear" w:color="auto" w:fill="auto"/>
            <w:noWrap/>
            <w:vAlign w:val="center"/>
            <w:hideMark/>
          </w:tcPr>
          <w:p w14:paraId="72EB8D4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1,000</w:t>
            </w:r>
          </w:p>
        </w:tc>
        <w:tc>
          <w:tcPr>
            <w:tcW w:w="1046" w:type="dxa"/>
            <w:tcBorders>
              <w:top w:val="nil"/>
              <w:left w:val="nil"/>
              <w:bottom w:val="nil"/>
              <w:right w:val="nil"/>
            </w:tcBorders>
            <w:shd w:val="clear" w:color="auto" w:fill="auto"/>
            <w:noWrap/>
            <w:vAlign w:val="center"/>
            <w:hideMark/>
          </w:tcPr>
          <w:p w14:paraId="51971FC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473</w:t>
            </w:r>
          </w:p>
        </w:tc>
        <w:tc>
          <w:tcPr>
            <w:tcW w:w="1046" w:type="dxa"/>
            <w:tcBorders>
              <w:top w:val="nil"/>
              <w:left w:val="nil"/>
              <w:bottom w:val="nil"/>
              <w:right w:val="single" w:sz="4" w:space="0" w:color="auto"/>
            </w:tcBorders>
            <w:shd w:val="clear" w:color="auto" w:fill="auto"/>
            <w:noWrap/>
            <w:vAlign w:val="center"/>
            <w:hideMark/>
          </w:tcPr>
          <w:p w14:paraId="2DABDAD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1,000</w:t>
            </w:r>
          </w:p>
        </w:tc>
      </w:tr>
      <w:tr w:rsidR="00833417" w:rsidRPr="008E70C7" w14:paraId="5C46EF49"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2545B499"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Dragør</w:t>
            </w:r>
          </w:p>
        </w:tc>
        <w:tc>
          <w:tcPr>
            <w:tcW w:w="1045" w:type="dxa"/>
            <w:tcBorders>
              <w:top w:val="nil"/>
              <w:left w:val="nil"/>
              <w:bottom w:val="nil"/>
              <w:right w:val="nil"/>
            </w:tcBorders>
            <w:shd w:val="clear" w:color="auto" w:fill="auto"/>
            <w:noWrap/>
            <w:vAlign w:val="center"/>
            <w:hideMark/>
          </w:tcPr>
          <w:p w14:paraId="7E2E152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710</w:t>
            </w:r>
          </w:p>
        </w:tc>
        <w:tc>
          <w:tcPr>
            <w:tcW w:w="1046" w:type="dxa"/>
            <w:tcBorders>
              <w:top w:val="nil"/>
              <w:left w:val="nil"/>
              <w:bottom w:val="nil"/>
              <w:right w:val="single" w:sz="4" w:space="0" w:color="auto"/>
            </w:tcBorders>
            <w:shd w:val="clear" w:color="auto" w:fill="auto"/>
            <w:noWrap/>
            <w:vAlign w:val="center"/>
            <w:hideMark/>
          </w:tcPr>
          <w:p w14:paraId="48EEE65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1,434</w:t>
            </w:r>
          </w:p>
        </w:tc>
        <w:tc>
          <w:tcPr>
            <w:tcW w:w="1046" w:type="dxa"/>
            <w:tcBorders>
              <w:top w:val="nil"/>
              <w:left w:val="nil"/>
              <w:bottom w:val="nil"/>
              <w:right w:val="nil"/>
            </w:tcBorders>
            <w:shd w:val="clear" w:color="auto" w:fill="auto"/>
            <w:noWrap/>
            <w:vAlign w:val="center"/>
            <w:hideMark/>
          </w:tcPr>
          <w:p w14:paraId="1006873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353</w:t>
            </w:r>
          </w:p>
        </w:tc>
        <w:tc>
          <w:tcPr>
            <w:tcW w:w="1045" w:type="dxa"/>
            <w:tcBorders>
              <w:top w:val="nil"/>
              <w:left w:val="nil"/>
              <w:bottom w:val="nil"/>
              <w:right w:val="single" w:sz="4" w:space="0" w:color="auto"/>
            </w:tcBorders>
            <w:shd w:val="clear" w:color="auto" w:fill="auto"/>
            <w:noWrap/>
            <w:vAlign w:val="center"/>
            <w:hideMark/>
          </w:tcPr>
          <w:p w14:paraId="657E485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0,664</w:t>
            </w:r>
          </w:p>
        </w:tc>
        <w:tc>
          <w:tcPr>
            <w:tcW w:w="1046" w:type="dxa"/>
            <w:tcBorders>
              <w:top w:val="nil"/>
              <w:left w:val="nil"/>
              <w:bottom w:val="nil"/>
              <w:right w:val="nil"/>
            </w:tcBorders>
            <w:shd w:val="clear" w:color="auto" w:fill="auto"/>
            <w:noWrap/>
            <w:vAlign w:val="center"/>
            <w:hideMark/>
          </w:tcPr>
          <w:p w14:paraId="38AAC32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360</w:t>
            </w:r>
          </w:p>
        </w:tc>
        <w:tc>
          <w:tcPr>
            <w:tcW w:w="1046" w:type="dxa"/>
            <w:tcBorders>
              <w:top w:val="nil"/>
              <w:left w:val="nil"/>
              <w:bottom w:val="nil"/>
              <w:right w:val="single" w:sz="4" w:space="0" w:color="auto"/>
            </w:tcBorders>
            <w:shd w:val="clear" w:color="auto" w:fill="auto"/>
            <w:noWrap/>
            <w:vAlign w:val="center"/>
            <w:hideMark/>
          </w:tcPr>
          <w:p w14:paraId="0A0E28F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0,664</w:t>
            </w:r>
          </w:p>
        </w:tc>
      </w:tr>
      <w:tr w:rsidR="00833417" w:rsidRPr="008E70C7" w14:paraId="44BFB5A7"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2856B603"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Gentofte</w:t>
            </w:r>
          </w:p>
        </w:tc>
        <w:tc>
          <w:tcPr>
            <w:tcW w:w="1045" w:type="dxa"/>
            <w:tcBorders>
              <w:top w:val="nil"/>
              <w:left w:val="nil"/>
              <w:bottom w:val="nil"/>
              <w:right w:val="nil"/>
            </w:tcBorders>
            <w:shd w:val="clear" w:color="auto" w:fill="auto"/>
            <w:noWrap/>
            <w:vAlign w:val="center"/>
            <w:hideMark/>
          </w:tcPr>
          <w:p w14:paraId="2191598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510</w:t>
            </w:r>
          </w:p>
        </w:tc>
        <w:tc>
          <w:tcPr>
            <w:tcW w:w="1046" w:type="dxa"/>
            <w:tcBorders>
              <w:top w:val="nil"/>
              <w:left w:val="nil"/>
              <w:bottom w:val="nil"/>
              <w:right w:val="single" w:sz="4" w:space="0" w:color="auto"/>
            </w:tcBorders>
            <w:shd w:val="clear" w:color="auto" w:fill="auto"/>
            <w:noWrap/>
            <w:vAlign w:val="center"/>
            <w:hideMark/>
          </w:tcPr>
          <w:p w14:paraId="60251C2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1,359</w:t>
            </w:r>
          </w:p>
        </w:tc>
        <w:tc>
          <w:tcPr>
            <w:tcW w:w="1046" w:type="dxa"/>
            <w:tcBorders>
              <w:top w:val="nil"/>
              <w:left w:val="nil"/>
              <w:bottom w:val="nil"/>
              <w:right w:val="nil"/>
            </w:tcBorders>
            <w:shd w:val="clear" w:color="auto" w:fill="auto"/>
            <w:noWrap/>
            <w:vAlign w:val="center"/>
            <w:hideMark/>
          </w:tcPr>
          <w:p w14:paraId="0AB5411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497</w:t>
            </w:r>
          </w:p>
        </w:tc>
        <w:tc>
          <w:tcPr>
            <w:tcW w:w="1045" w:type="dxa"/>
            <w:tcBorders>
              <w:top w:val="nil"/>
              <w:left w:val="nil"/>
              <w:bottom w:val="nil"/>
              <w:right w:val="single" w:sz="4" w:space="0" w:color="auto"/>
            </w:tcBorders>
            <w:shd w:val="clear" w:color="auto" w:fill="auto"/>
            <w:noWrap/>
            <w:vAlign w:val="center"/>
            <w:hideMark/>
          </w:tcPr>
          <w:p w14:paraId="668F933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1,214</w:t>
            </w:r>
          </w:p>
        </w:tc>
        <w:tc>
          <w:tcPr>
            <w:tcW w:w="1046" w:type="dxa"/>
            <w:tcBorders>
              <w:top w:val="nil"/>
              <w:left w:val="nil"/>
              <w:bottom w:val="nil"/>
              <w:right w:val="nil"/>
            </w:tcBorders>
            <w:shd w:val="clear" w:color="auto" w:fill="auto"/>
            <w:noWrap/>
            <w:vAlign w:val="center"/>
            <w:hideMark/>
          </w:tcPr>
          <w:p w14:paraId="2D0F2F6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505</w:t>
            </w:r>
          </w:p>
        </w:tc>
        <w:tc>
          <w:tcPr>
            <w:tcW w:w="1046" w:type="dxa"/>
            <w:tcBorders>
              <w:top w:val="nil"/>
              <w:left w:val="nil"/>
              <w:bottom w:val="nil"/>
              <w:right w:val="single" w:sz="4" w:space="0" w:color="auto"/>
            </w:tcBorders>
            <w:shd w:val="clear" w:color="auto" w:fill="auto"/>
            <w:noWrap/>
            <w:vAlign w:val="center"/>
            <w:hideMark/>
          </w:tcPr>
          <w:p w14:paraId="3A9A190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1,196</w:t>
            </w:r>
          </w:p>
        </w:tc>
      </w:tr>
      <w:tr w:rsidR="00833417" w:rsidRPr="008E70C7" w14:paraId="27731A76"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09A8AEC6"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Gladsaxe</w:t>
            </w:r>
          </w:p>
        </w:tc>
        <w:tc>
          <w:tcPr>
            <w:tcW w:w="1045" w:type="dxa"/>
            <w:tcBorders>
              <w:top w:val="nil"/>
              <w:left w:val="nil"/>
              <w:bottom w:val="nil"/>
              <w:right w:val="nil"/>
            </w:tcBorders>
            <w:shd w:val="clear" w:color="auto" w:fill="auto"/>
            <w:noWrap/>
            <w:vAlign w:val="center"/>
            <w:hideMark/>
          </w:tcPr>
          <w:p w14:paraId="2745930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477</w:t>
            </w:r>
          </w:p>
        </w:tc>
        <w:tc>
          <w:tcPr>
            <w:tcW w:w="1046" w:type="dxa"/>
            <w:tcBorders>
              <w:top w:val="nil"/>
              <w:left w:val="nil"/>
              <w:bottom w:val="nil"/>
              <w:right w:val="single" w:sz="4" w:space="0" w:color="auto"/>
            </w:tcBorders>
            <w:shd w:val="clear" w:color="auto" w:fill="auto"/>
            <w:noWrap/>
            <w:vAlign w:val="center"/>
            <w:hideMark/>
          </w:tcPr>
          <w:p w14:paraId="33258C9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1,305</w:t>
            </w:r>
          </w:p>
        </w:tc>
        <w:tc>
          <w:tcPr>
            <w:tcW w:w="1046" w:type="dxa"/>
            <w:tcBorders>
              <w:top w:val="nil"/>
              <w:left w:val="nil"/>
              <w:bottom w:val="nil"/>
              <w:right w:val="nil"/>
            </w:tcBorders>
            <w:shd w:val="clear" w:color="auto" w:fill="auto"/>
            <w:noWrap/>
            <w:vAlign w:val="center"/>
            <w:hideMark/>
          </w:tcPr>
          <w:p w14:paraId="428F670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408</w:t>
            </w:r>
          </w:p>
        </w:tc>
        <w:tc>
          <w:tcPr>
            <w:tcW w:w="1045" w:type="dxa"/>
            <w:tcBorders>
              <w:top w:val="nil"/>
              <w:left w:val="nil"/>
              <w:bottom w:val="nil"/>
              <w:right w:val="single" w:sz="4" w:space="0" w:color="auto"/>
            </w:tcBorders>
            <w:shd w:val="clear" w:color="auto" w:fill="auto"/>
            <w:noWrap/>
            <w:vAlign w:val="center"/>
            <w:hideMark/>
          </w:tcPr>
          <w:p w14:paraId="1270602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0,967</w:t>
            </w:r>
          </w:p>
        </w:tc>
        <w:tc>
          <w:tcPr>
            <w:tcW w:w="1046" w:type="dxa"/>
            <w:tcBorders>
              <w:top w:val="nil"/>
              <w:left w:val="nil"/>
              <w:bottom w:val="nil"/>
              <w:right w:val="nil"/>
            </w:tcBorders>
            <w:shd w:val="clear" w:color="auto" w:fill="auto"/>
            <w:noWrap/>
            <w:vAlign w:val="center"/>
            <w:hideMark/>
          </w:tcPr>
          <w:p w14:paraId="7C2534C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419</w:t>
            </w:r>
          </w:p>
        </w:tc>
        <w:tc>
          <w:tcPr>
            <w:tcW w:w="1046" w:type="dxa"/>
            <w:tcBorders>
              <w:top w:val="nil"/>
              <w:left w:val="nil"/>
              <w:bottom w:val="nil"/>
              <w:right w:val="single" w:sz="4" w:space="0" w:color="auto"/>
            </w:tcBorders>
            <w:shd w:val="clear" w:color="auto" w:fill="auto"/>
            <w:noWrap/>
            <w:vAlign w:val="center"/>
            <w:hideMark/>
          </w:tcPr>
          <w:p w14:paraId="3A67494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0,967</w:t>
            </w:r>
          </w:p>
        </w:tc>
      </w:tr>
      <w:tr w:rsidR="00833417" w:rsidRPr="008E70C7" w14:paraId="134F9005"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05CAE967"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Glostrup</w:t>
            </w:r>
          </w:p>
        </w:tc>
        <w:tc>
          <w:tcPr>
            <w:tcW w:w="1045" w:type="dxa"/>
            <w:tcBorders>
              <w:top w:val="nil"/>
              <w:left w:val="nil"/>
              <w:bottom w:val="nil"/>
              <w:right w:val="nil"/>
            </w:tcBorders>
            <w:shd w:val="clear" w:color="auto" w:fill="auto"/>
            <w:noWrap/>
            <w:vAlign w:val="center"/>
            <w:hideMark/>
          </w:tcPr>
          <w:p w14:paraId="5468C14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410</w:t>
            </w:r>
          </w:p>
        </w:tc>
        <w:tc>
          <w:tcPr>
            <w:tcW w:w="1046" w:type="dxa"/>
            <w:tcBorders>
              <w:top w:val="nil"/>
              <w:left w:val="nil"/>
              <w:bottom w:val="nil"/>
              <w:right w:val="single" w:sz="4" w:space="0" w:color="auto"/>
            </w:tcBorders>
            <w:shd w:val="clear" w:color="auto" w:fill="auto"/>
            <w:noWrap/>
            <w:vAlign w:val="center"/>
            <w:hideMark/>
          </w:tcPr>
          <w:p w14:paraId="51CC793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1,508</w:t>
            </w:r>
          </w:p>
        </w:tc>
        <w:tc>
          <w:tcPr>
            <w:tcW w:w="1046" w:type="dxa"/>
            <w:tcBorders>
              <w:top w:val="nil"/>
              <w:left w:val="nil"/>
              <w:bottom w:val="nil"/>
              <w:right w:val="nil"/>
            </w:tcBorders>
            <w:shd w:val="clear" w:color="auto" w:fill="auto"/>
            <w:noWrap/>
            <w:vAlign w:val="center"/>
            <w:hideMark/>
          </w:tcPr>
          <w:p w14:paraId="2C542A4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548</w:t>
            </w:r>
          </w:p>
        </w:tc>
        <w:tc>
          <w:tcPr>
            <w:tcW w:w="1045" w:type="dxa"/>
            <w:tcBorders>
              <w:top w:val="nil"/>
              <w:left w:val="nil"/>
              <w:bottom w:val="nil"/>
              <w:right w:val="single" w:sz="4" w:space="0" w:color="auto"/>
            </w:tcBorders>
            <w:shd w:val="clear" w:color="auto" w:fill="auto"/>
            <w:noWrap/>
            <w:vAlign w:val="center"/>
            <w:hideMark/>
          </w:tcPr>
          <w:p w14:paraId="33E7793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1,495</w:t>
            </w:r>
          </w:p>
        </w:tc>
        <w:tc>
          <w:tcPr>
            <w:tcW w:w="1046" w:type="dxa"/>
            <w:tcBorders>
              <w:top w:val="nil"/>
              <w:left w:val="nil"/>
              <w:bottom w:val="nil"/>
              <w:right w:val="nil"/>
            </w:tcBorders>
            <w:shd w:val="clear" w:color="auto" w:fill="auto"/>
            <w:noWrap/>
            <w:vAlign w:val="center"/>
            <w:hideMark/>
          </w:tcPr>
          <w:p w14:paraId="52229B2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527</w:t>
            </w:r>
          </w:p>
        </w:tc>
        <w:tc>
          <w:tcPr>
            <w:tcW w:w="1046" w:type="dxa"/>
            <w:tcBorders>
              <w:top w:val="nil"/>
              <w:left w:val="nil"/>
              <w:bottom w:val="nil"/>
              <w:right w:val="single" w:sz="4" w:space="0" w:color="auto"/>
            </w:tcBorders>
            <w:shd w:val="clear" w:color="auto" w:fill="auto"/>
            <w:noWrap/>
            <w:vAlign w:val="center"/>
            <w:hideMark/>
          </w:tcPr>
          <w:p w14:paraId="14A8303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1,348</w:t>
            </w:r>
          </w:p>
        </w:tc>
      </w:tr>
      <w:tr w:rsidR="00833417" w:rsidRPr="008E70C7" w14:paraId="52F4BD8B"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6E54CCF5"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Herlev</w:t>
            </w:r>
          </w:p>
        </w:tc>
        <w:tc>
          <w:tcPr>
            <w:tcW w:w="1045" w:type="dxa"/>
            <w:tcBorders>
              <w:top w:val="nil"/>
              <w:left w:val="nil"/>
              <w:bottom w:val="nil"/>
              <w:right w:val="nil"/>
            </w:tcBorders>
            <w:shd w:val="clear" w:color="auto" w:fill="auto"/>
            <w:noWrap/>
            <w:vAlign w:val="center"/>
            <w:hideMark/>
          </w:tcPr>
          <w:p w14:paraId="4647B53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511</w:t>
            </w:r>
          </w:p>
        </w:tc>
        <w:tc>
          <w:tcPr>
            <w:tcW w:w="1046" w:type="dxa"/>
            <w:tcBorders>
              <w:top w:val="nil"/>
              <w:left w:val="nil"/>
              <w:bottom w:val="nil"/>
              <w:right w:val="single" w:sz="4" w:space="0" w:color="auto"/>
            </w:tcBorders>
            <w:shd w:val="clear" w:color="auto" w:fill="auto"/>
            <w:noWrap/>
            <w:vAlign w:val="center"/>
            <w:hideMark/>
          </w:tcPr>
          <w:p w14:paraId="48009DB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1,583</w:t>
            </w:r>
          </w:p>
        </w:tc>
        <w:tc>
          <w:tcPr>
            <w:tcW w:w="1046" w:type="dxa"/>
            <w:tcBorders>
              <w:top w:val="nil"/>
              <w:left w:val="nil"/>
              <w:bottom w:val="nil"/>
              <w:right w:val="nil"/>
            </w:tcBorders>
            <w:shd w:val="clear" w:color="auto" w:fill="auto"/>
            <w:noWrap/>
            <w:vAlign w:val="center"/>
            <w:hideMark/>
          </w:tcPr>
          <w:p w14:paraId="5AAFEE1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538</w:t>
            </w:r>
          </w:p>
        </w:tc>
        <w:tc>
          <w:tcPr>
            <w:tcW w:w="1045" w:type="dxa"/>
            <w:tcBorders>
              <w:top w:val="nil"/>
              <w:left w:val="nil"/>
              <w:bottom w:val="nil"/>
              <w:right w:val="single" w:sz="4" w:space="0" w:color="auto"/>
            </w:tcBorders>
            <w:shd w:val="clear" w:color="auto" w:fill="auto"/>
            <w:noWrap/>
            <w:vAlign w:val="center"/>
            <w:hideMark/>
          </w:tcPr>
          <w:p w14:paraId="2A4DDC6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1,305</w:t>
            </w:r>
          </w:p>
        </w:tc>
        <w:tc>
          <w:tcPr>
            <w:tcW w:w="1046" w:type="dxa"/>
            <w:tcBorders>
              <w:top w:val="nil"/>
              <w:left w:val="nil"/>
              <w:bottom w:val="nil"/>
              <w:right w:val="nil"/>
            </w:tcBorders>
            <w:shd w:val="clear" w:color="auto" w:fill="auto"/>
            <w:noWrap/>
            <w:vAlign w:val="center"/>
            <w:hideMark/>
          </w:tcPr>
          <w:p w14:paraId="080DDC9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555</w:t>
            </w:r>
          </w:p>
        </w:tc>
        <w:tc>
          <w:tcPr>
            <w:tcW w:w="1046" w:type="dxa"/>
            <w:tcBorders>
              <w:top w:val="nil"/>
              <w:left w:val="nil"/>
              <w:bottom w:val="nil"/>
              <w:right w:val="single" w:sz="4" w:space="0" w:color="auto"/>
            </w:tcBorders>
            <w:shd w:val="clear" w:color="auto" w:fill="auto"/>
            <w:noWrap/>
            <w:vAlign w:val="center"/>
            <w:hideMark/>
          </w:tcPr>
          <w:p w14:paraId="16D3B5D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1,305</w:t>
            </w:r>
          </w:p>
        </w:tc>
      </w:tr>
      <w:tr w:rsidR="00833417" w:rsidRPr="008E70C7" w14:paraId="6FAF279E"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12186AAB"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Hvidovre</w:t>
            </w:r>
          </w:p>
        </w:tc>
        <w:tc>
          <w:tcPr>
            <w:tcW w:w="1045" w:type="dxa"/>
            <w:tcBorders>
              <w:top w:val="nil"/>
              <w:left w:val="nil"/>
              <w:bottom w:val="nil"/>
              <w:right w:val="nil"/>
            </w:tcBorders>
            <w:shd w:val="clear" w:color="auto" w:fill="auto"/>
            <w:noWrap/>
            <w:vAlign w:val="center"/>
            <w:hideMark/>
          </w:tcPr>
          <w:p w14:paraId="4DC0EE8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490</w:t>
            </w:r>
          </w:p>
        </w:tc>
        <w:tc>
          <w:tcPr>
            <w:tcW w:w="1046" w:type="dxa"/>
            <w:tcBorders>
              <w:top w:val="nil"/>
              <w:left w:val="nil"/>
              <w:bottom w:val="nil"/>
              <w:right w:val="single" w:sz="4" w:space="0" w:color="auto"/>
            </w:tcBorders>
            <w:shd w:val="clear" w:color="auto" w:fill="auto"/>
            <w:noWrap/>
            <w:vAlign w:val="center"/>
            <w:hideMark/>
          </w:tcPr>
          <w:p w14:paraId="7D8C552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1,397</w:t>
            </w:r>
          </w:p>
        </w:tc>
        <w:tc>
          <w:tcPr>
            <w:tcW w:w="1046" w:type="dxa"/>
            <w:tcBorders>
              <w:top w:val="nil"/>
              <w:left w:val="nil"/>
              <w:bottom w:val="nil"/>
              <w:right w:val="nil"/>
            </w:tcBorders>
            <w:shd w:val="clear" w:color="auto" w:fill="auto"/>
            <w:noWrap/>
            <w:vAlign w:val="center"/>
            <w:hideMark/>
          </w:tcPr>
          <w:p w14:paraId="0BACF49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431</w:t>
            </w:r>
          </w:p>
        </w:tc>
        <w:tc>
          <w:tcPr>
            <w:tcW w:w="1045" w:type="dxa"/>
            <w:tcBorders>
              <w:top w:val="nil"/>
              <w:left w:val="nil"/>
              <w:bottom w:val="nil"/>
              <w:right w:val="single" w:sz="4" w:space="0" w:color="auto"/>
            </w:tcBorders>
            <w:shd w:val="clear" w:color="auto" w:fill="auto"/>
            <w:noWrap/>
            <w:vAlign w:val="center"/>
            <w:hideMark/>
          </w:tcPr>
          <w:p w14:paraId="0530431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1,156</w:t>
            </w:r>
          </w:p>
        </w:tc>
        <w:tc>
          <w:tcPr>
            <w:tcW w:w="1046" w:type="dxa"/>
            <w:tcBorders>
              <w:top w:val="nil"/>
              <w:left w:val="nil"/>
              <w:bottom w:val="nil"/>
              <w:right w:val="nil"/>
            </w:tcBorders>
            <w:shd w:val="clear" w:color="auto" w:fill="auto"/>
            <w:noWrap/>
            <w:vAlign w:val="center"/>
            <w:hideMark/>
          </w:tcPr>
          <w:p w14:paraId="278B657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445</w:t>
            </w:r>
          </w:p>
        </w:tc>
        <w:tc>
          <w:tcPr>
            <w:tcW w:w="1046" w:type="dxa"/>
            <w:tcBorders>
              <w:top w:val="nil"/>
              <w:left w:val="nil"/>
              <w:bottom w:val="nil"/>
              <w:right w:val="single" w:sz="4" w:space="0" w:color="auto"/>
            </w:tcBorders>
            <w:shd w:val="clear" w:color="auto" w:fill="auto"/>
            <w:noWrap/>
            <w:vAlign w:val="center"/>
            <w:hideMark/>
          </w:tcPr>
          <w:p w14:paraId="29C1177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1,156</w:t>
            </w:r>
          </w:p>
        </w:tc>
      </w:tr>
      <w:tr w:rsidR="00833417" w:rsidRPr="008E70C7" w14:paraId="4FCA27AC"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2D8FD95A"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Høje-Taastrup</w:t>
            </w:r>
          </w:p>
        </w:tc>
        <w:tc>
          <w:tcPr>
            <w:tcW w:w="1045" w:type="dxa"/>
            <w:tcBorders>
              <w:top w:val="nil"/>
              <w:left w:val="nil"/>
              <w:bottom w:val="nil"/>
              <w:right w:val="nil"/>
            </w:tcBorders>
            <w:shd w:val="clear" w:color="auto" w:fill="auto"/>
            <w:noWrap/>
            <w:vAlign w:val="center"/>
            <w:hideMark/>
          </w:tcPr>
          <w:p w14:paraId="02921C6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495</w:t>
            </w:r>
          </w:p>
        </w:tc>
        <w:tc>
          <w:tcPr>
            <w:tcW w:w="1046" w:type="dxa"/>
            <w:tcBorders>
              <w:top w:val="nil"/>
              <w:left w:val="nil"/>
              <w:bottom w:val="nil"/>
              <w:right w:val="single" w:sz="4" w:space="0" w:color="auto"/>
            </w:tcBorders>
            <w:shd w:val="clear" w:color="auto" w:fill="auto"/>
            <w:noWrap/>
            <w:vAlign w:val="center"/>
            <w:hideMark/>
          </w:tcPr>
          <w:p w14:paraId="3A58529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1,273</w:t>
            </w:r>
          </w:p>
        </w:tc>
        <w:tc>
          <w:tcPr>
            <w:tcW w:w="1046" w:type="dxa"/>
            <w:tcBorders>
              <w:top w:val="nil"/>
              <w:left w:val="nil"/>
              <w:bottom w:val="nil"/>
              <w:right w:val="nil"/>
            </w:tcBorders>
            <w:shd w:val="clear" w:color="auto" w:fill="auto"/>
            <w:noWrap/>
            <w:vAlign w:val="center"/>
            <w:hideMark/>
          </w:tcPr>
          <w:p w14:paraId="6964528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582</w:t>
            </w:r>
          </w:p>
        </w:tc>
        <w:tc>
          <w:tcPr>
            <w:tcW w:w="1045" w:type="dxa"/>
            <w:tcBorders>
              <w:top w:val="nil"/>
              <w:left w:val="nil"/>
              <w:bottom w:val="nil"/>
              <w:right w:val="single" w:sz="4" w:space="0" w:color="auto"/>
            </w:tcBorders>
            <w:shd w:val="clear" w:color="auto" w:fill="auto"/>
            <w:noWrap/>
            <w:vAlign w:val="center"/>
            <w:hideMark/>
          </w:tcPr>
          <w:p w14:paraId="48BEEB5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1,253</w:t>
            </w:r>
          </w:p>
        </w:tc>
        <w:tc>
          <w:tcPr>
            <w:tcW w:w="1046" w:type="dxa"/>
            <w:tcBorders>
              <w:top w:val="nil"/>
              <w:left w:val="nil"/>
              <w:bottom w:val="nil"/>
              <w:right w:val="nil"/>
            </w:tcBorders>
            <w:shd w:val="clear" w:color="auto" w:fill="auto"/>
            <w:noWrap/>
            <w:vAlign w:val="center"/>
            <w:hideMark/>
          </w:tcPr>
          <w:p w14:paraId="5F56804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482</w:t>
            </w:r>
          </w:p>
        </w:tc>
        <w:tc>
          <w:tcPr>
            <w:tcW w:w="1046" w:type="dxa"/>
            <w:tcBorders>
              <w:top w:val="nil"/>
              <w:left w:val="nil"/>
              <w:bottom w:val="nil"/>
              <w:right w:val="single" w:sz="4" w:space="0" w:color="auto"/>
            </w:tcBorders>
            <w:shd w:val="clear" w:color="auto" w:fill="auto"/>
            <w:noWrap/>
            <w:vAlign w:val="center"/>
            <w:hideMark/>
          </w:tcPr>
          <w:p w14:paraId="1485102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0,840</w:t>
            </w:r>
          </w:p>
        </w:tc>
      </w:tr>
      <w:tr w:rsidR="00833417" w:rsidRPr="008E70C7" w14:paraId="7C7DEAAE"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1960DA76"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Ishøj</w:t>
            </w:r>
          </w:p>
        </w:tc>
        <w:tc>
          <w:tcPr>
            <w:tcW w:w="1045" w:type="dxa"/>
            <w:tcBorders>
              <w:top w:val="nil"/>
              <w:left w:val="nil"/>
              <w:bottom w:val="nil"/>
              <w:right w:val="nil"/>
            </w:tcBorders>
            <w:shd w:val="clear" w:color="auto" w:fill="auto"/>
            <w:noWrap/>
            <w:vAlign w:val="center"/>
            <w:hideMark/>
          </w:tcPr>
          <w:p w14:paraId="33A9A6B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194</w:t>
            </w:r>
          </w:p>
        </w:tc>
        <w:tc>
          <w:tcPr>
            <w:tcW w:w="1046" w:type="dxa"/>
            <w:tcBorders>
              <w:top w:val="nil"/>
              <w:left w:val="nil"/>
              <w:bottom w:val="nil"/>
              <w:right w:val="single" w:sz="4" w:space="0" w:color="auto"/>
            </w:tcBorders>
            <w:shd w:val="clear" w:color="auto" w:fill="auto"/>
            <w:noWrap/>
            <w:vAlign w:val="center"/>
            <w:hideMark/>
          </w:tcPr>
          <w:p w14:paraId="0E6D05F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0,422</w:t>
            </w:r>
          </w:p>
        </w:tc>
        <w:tc>
          <w:tcPr>
            <w:tcW w:w="1046" w:type="dxa"/>
            <w:tcBorders>
              <w:top w:val="nil"/>
              <w:left w:val="nil"/>
              <w:bottom w:val="nil"/>
              <w:right w:val="nil"/>
            </w:tcBorders>
            <w:shd w:val="clear" w:color="auto" w:fill="auto"/>
            <w:noWrap/>
            <w:vAlign w:val="center"/>
            <w:hideMark/>
          </w:tcPr>
          <w:p w14:paraId="078A552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230</w:t>
            </w:r>
          </w:p>
        </w:tc>
        <w:tc>
          <w:tcPr>
            <w:tcW w:w="1045" w:type="dxa"/>
            <w:tcBorders>
              <w:top w:val="nil"/>
              <w:left w:val="nil"/>
              <w:bottom w:val="nil"/>
              <w:right w:val="single" w:sz="4" w:space="0" w:color="auto"/>
            </w:tcBorders>
            <w:shd w:val="clear" w:color="auto" w:fill="auto"/>
            <w:noWrap/>
            <w:vAlign w:val="center"/>
            <w:hideMark/>
          </w:tcPr>
          <w:p w14:paraId="60F2A2F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0,399</w:t>
            </w:r>
          </w:p>
        </w:tc>
        <w:tc>
          <w:tcPr>
            <w:tcW w:w="1046" w:type="dxa"/>
            <w:tcBorders>
              <w:top w:val="nil"/>
              <w:left w:val="nil"/>
              <w:bottom w:val="nil"/>
              <w:right w:val="nil"/>
            </w:tcBorders>
            <w:shd w:val="clear" w:color="auto" w:fill="auto"/>
            <w:noWrap/>
            <w:vAlign w:val="center"/>
            <w:hideMark/>
          </w:tcPr>
          <w:p w14:paraId="5763EFF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217</w:t>
            </w:r>
          </w:p>
        </w:tc>
        <w:tc>
          <w:tcPr>
            <w:tcW w:w="1046" w:type="dxa"/>
            <w:tcBorders>
              <w:top w:val="nil"/>
              <w:left w:val="nil"/>
              <w:bottom w:val="nil"/>
              <w:right w:val="single" w:sz="4" w:space="0" w:color="auto"/>
            </w:tcBorders>
            <w:shd w:val="clear" w:color="auto" w:fill="auto"/>
            <w:noWrap/>
            <w:vAlign w:val="center"/>
            <w:hideMark/>
          </w:tcPr>
          <w:p w14:paraId="2FF8F28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0,363</w:t>
            </w:r>
          </w:p>
        </w:tc>
      </w:tr>
      <w:tr w:rsidR="00833417" w:rsidRPr="008E70C7" w14:paraId="2359667B"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05A0FECA"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Egedal</w:t>
            </w:r>
          </w:p>
        </w:tc>
        <w:tc>
          <w:tcPr>
            <w:tcW w:w="1045" w:type="dxa"/>
            <w:tcBorders>
              <w:top w:val="nil"/>
              <w:left w:val="nil"/>
              <w:bottom w:val="nil"/>
              <w:right w:val="nil"/>
            </w:tcBorders>
            <w:shd w:val="clear" w:color="auto" w:fill="auto"/>
            <w:noWrap/>
            <w:vAlign w:val="center"/>
            <w:hideMark/>
          </w:tcPr>
          <w:p w14:paraId="0C5B3C5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506</w:t>
            </w:r>
          </w:p>
        </w:tc>
        <w:tc>
          <w:tcPr>
            <w:tcW w:w="1046" w:type="dxa"/>
            <w:tcBorders>
              <w:top w:val="nil"/>
              <w:left w:val="nil"/>
              <w:bottom w:val="nil"/>
              <w:right w:val="single" w:sz="4" w:space="0" w:color="auto"/>
            </w:tcBorders>
            <w:shd w:val="clear" w:color="auto" w:fill="auto"/>
            <w:noWrap/>
            <w:vAlign w:val="center"/>
            <w:hideMark/>
          </w:tcPr>
          <w:p w14:paraId="232593F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0,791</w:t>
            </w:r>
          </w:p>
        </w:tc>
        <w:tc>
          <w:tcPr>
            <w:tcW w:w="1046" w:type="dxa"/>
            <w:tcBorders>
              <w:top w:val="nil"/>
              <w:left w:val="nil"/>
              <w:bottom w:val="nil"/>
              <w:right w:val="nil"/>
            </w:tcBorders>
            <w:shd w:val="clear" w:color="auto" w:fill="auto"/>
            <w:noWrap/>
            <w:vAlign w:val="center"/>
            <w:hideMark/>
          </w:tcPr>
          <w:p w14:paraId="73AB435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443</w:t>
            </w:r>
          </w:p>
        </w:tc>
        <w:tc>
          <w:tcPr>
            <w:tcW w:w="1045" w:type="dxa"/>
            <w:tcBorders>
              <w:top w:val="nil"/>
              <w:left w:val="nil"/>
              <w:bottom w:val="nil"/>
              <w:right w:val="single" w:sz="4" w:space="0" w:color="auto"/>
            </w:tcBorders>
            <w:shd w:val="clear" w:color="auto" w:fill="auto"/>
            <w:noWrap/>
            <w:vAlign w:val="center"/>
            <w:hideMark/>
          </w:tcPr>
          <w:p w14:paraId="0C42AF0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0,772</w:t>
            </w:r>
          </w:p>
        </w:tc>
        <w:tc>
          <w:tcPr>
            <w:tcW w:w="1046" w:type="dxa"/>
            <w:tcBorders>
              <w:top w:val="nil"/>
              <w:left w:val="nil"/>
              <w:bottom w:val="nil"/>
              <w:right w:val="nil"/>
            </w:tcBorders>
            <w:shd w:val="clear" w:color="auto" w:fill="auto"/>
            <w:noWrap/>
            <w:vAlign w:val="center"/>
            <w:hideMark/>
          </w:tcPr>
          <w:p w14:paraId="754089C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451</w:t>
            </w:r>
          </w:p>
        </w:tc>
        <w:tc>
          <w:tcPr>
            <w:tcW w:w="1046" w:type="dxa"/>
            <w:tcBorders>
              <w:top w:val="nil"/>
              <w:left w:val="nil"/>
              <w:bottom w:val="nil"/>
              <w:right w:val="single" w:sz="4" w:space="0" w:color="auto"/>
            </w:tcBorders>
            <w:shd w:val="clear" w:color="auto" w:fill="auto"/>
            <w:noWrap/>
            <w:vAlign w:val="center"/>
            <w:hideMark/>
          </w:tcPr>
          <w:p w14:paraId="47F1D3D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0,772</w:t>
            </w:r>
          </w:p>
        </w:tc>
      </w:tr>
      <w:tr w:rsidR="00833417" w:rsidRPr="008E70C7" w14:paraId="7906F27B"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37BD4211"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Lyngby-Taarbæk</w:t>
            </w:r>
          </w:p>
        </w:tc>
        <w:tc>
          <w:tcPr>
            <w:tcW w:w="1045" w:type="dxa"/>
            <w:tcBorders>
              <w:top w:val="nil"/>
              <w:left w:val="nil"/>
              <w:bottom w:val="nil"/>
              <w:right w:val="nil"/>
            </w:tcBorders>
            <w:shd w:val="clear" w:color="auto" w:fill="auto"/>
            <w:noWrap/>
            <w:vAlign w:val="center"/>
            <w:hideMark/>
          </w:tcPr>
          <w:p w14:paraId="729C67A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565</w:t>
            </w:r>
          </w:p>
        </w:tc>
        <w:tc>
          <w:tcPr>
            <w:tcW w:w="1046" w:type="dxa"/>
            <w:tcBorders>
              <w:top w:val="nil"/>
              <w:left w:val="nil"/>
              <w:bottom w:val="nil"/>
              <w:right w:val="single" w:sz="4" w:space="0" w:color="auto"/>
            </w:tcBorders>
            <w:shd w:val="clear" w:color="auto" w:fill="auto"/>
            <w:noWrap/>
            <w:vAlign w:val="center"/>
            <w:hideMark/>
          </w:tcPr>
          <w:p w14:paraId="75417DE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1,505</w:t>
            </w:r>
          </w:p>
        </w:tc>
        <w:tc>
          <w:tcPr>
            <w:tcW w:w="1046" w:type="dxa"/>
            <w:tcBorders>
              <w:top w:val="nil"/>
              <w:left w:val="nil"/>
              <w:bottom w:val="nil"/>
              <w:right w:val="nil"/>
            </w:tcBorders>
            <w:shd w:val="clear" w:color="auto" w:fill="auto"/>
            <w:noWrap/>
            <w:vAlign w:val="center"/>
            <w:hideMark/>
          </w:tcPr>
          <w:p w14:paraId="6C8914D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619</w:t>
            </w:r>
          </w:p>
        </w:tc>
        <w:tc>
          <w:tcPr>
            <w:tcW w:w="1045" w:type="dxa"/>
            <w:tcBorders>
              <w:top w:val="nil"/>
              <w:left w:val="nil"/>
              <w:bottom w:val="nil"/>
              <w:right w:val="single" w:sz="4" w:space="0" w:color="auto"/>
            </w:tcBorders>
            <w:shd w:val="clear" w:color="auto" w:fill="auto"/>
            <w:noWrap/>
            <w:vAlign w:val="center"/>
            <w:hideMark/>
          </w:tcPr>
          <w:p w14:paraId="61F2306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1,316</w:t>
            </w:r>
          </w:p>
        </w:tc>
        <w:tc>
          <w:tcPr>
            <w:tcW w:w="1046" w:type="dxa"/>
            <w:tcBorders>
              <w:top w:val="nil"/>
              <w:left w:val="nil"/>
              <w:bottom w:val="nil"/>
              <w:right w:val="nil"/>
            </w:tcBorders>
            <w:shd w:val="clear" w:color="auto" w:fill="auto"/>
            <w:noWrap/>
            <w:vAlign w:val="center"/>
            <w:hideMark/>
          </w:tcPr>
          <w:p w14:paraId="2338FD8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627</w:t>
            </w:r>
          </w:p>
        </w:tc>
        <w:tc>
          <w:tcPr>
            <w:tcW w:w="1046" w:type="dxa"/>
            <w:tcBorders>
              <w:top w:val="nil"/>
              <w:left w:val="nil"/>
              <w:bottom w:val="nil"/>
              <w:right w:val="single" w:sz="4" w:space="0" w:color="auto"/>
            </w:tcBorders>
            <w:shd w:val="clear" w:color="auto" w:fill="auto"/>
            <w:noWrap/>
            <w:vAlign w:val="center"/>
            <w:hideMark/>
          </w:tcPr>
          <w:p w14:paraId="5C63BAE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1,292</w:t>
            </w:r>
          </w:p>
        </w:tc>
      </w:tr>
      <w:tr w:rsidR="00833417" w:rsidRPr="008E70C7" w14:paraId="1CA0AF7E"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1A915777"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Rødovre</w:t>
            </w:r>
          </w:p>
        </w:tc>
        <w:tc>
          <w:tcPr>
            <w:tcW w:w="1045" w:type="dxa"/>
            <w:tcBorders>
              <w:top w:val="nil"/>
              <w:left w:val="nil"/>
              <w:bottom w:val="nil"/>
              <w:right w:val="nil"/>
            </w:tcBorders>
            <w:shd w:val="clear" w:color="auto" w:fill="auto"/>
            <w:noWrap/>
            <w:vAlign w:val="center"/>
            <w:hideMark/>
          </w:tcPr>
          <w:p w14:paraId="54D5309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769</w:t>
            </w:r>
          </w:p>
        </w:tc>
        <w:tc>
          <w:tcPr>
            <w:tcW w:w="1046" w:type="dxa"/>
            <w:tcBorders>
              <w:top w:val="nil"/>
              <w:left w:val="nil"/>
              <w:bottom w:val="nil"/>
              <w:right w:val="single" w:sz="4" w:space="0" w:color="auto"/>
            </w:tcBorders>
            <w:shd w:val="clear" w:color="auto" w:fill="auto"/>
            <w:noWrap/>
            <w:vAlign w:val="center"/>
            <w:hideMark/>
          </w:tcPr>
          <w:p w14:paraId="11B6122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2,212</w:t>
            </w:r>
          </w:p>
        </w:tc>
        <w:tc>
          <w:tcPr>
            <w:tcW w:w="1046" w:type="dxa"/>
            <w:tcBorders>
              <w:top w:val="nil"/>
              <w:left w:val="nil"/>
              <w:bottom w:val="nil"/>
              <w:right w:val="nil"/>
            </w:tcBorders>
            <w:shd w:val="clear" w:color="auto" w:fill="auto"/>
            <w:noWrap/>
            <w:vAlign w:val="center"/>
            <w:hideMark/>
          </w:tcPr>
          <w:p w14:paraId="10E45C2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628</w:t>
            </w:r>
          </w:p>
        </w:tc>
        <w:tc>
          <w:tcPr>
            <w:tcW w:w="1045" w:type="dxa"/>
            <w:tcBorders>
              <w:top w:val="nil"/>
              <w:left w:val="nil"/>
              <w:bottom w:val="nil"/>
              <w:right w:val="single" w:sz="4" w:space="0" w:color="auto"/>
            </w:tcBorders>
            <w:shd w:val="clear" w:color="auto" w:fill="auto"/>
            <w:noWrap/>
            <w:vAlign w:val="center"/>
            <w:hideMark/>
          </w:tcPr>
          <w:p w14:paraId="23B1390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1,876</w:t>
            </w:r>
          </w:p>
        </w:tc>
        <w:tc>
          <w:tcPr>
            <w:tcW w:w="1046" w:type="dxa"/>
            <w:tcBorders>
              <w:top w:val="nil"/>
              <w:left w:val="nil"/>
              <w:bottom w:val="nil"/>
              <w:right w:val="nil"/>
            </w:tcBorders>
            <w:shd w:val="clear" w:color="auto" w:fill="auto"/>
            <w:noWrap/>
            <w:vAlign w:val="center"/>
            <w:hideMark/>
          </w:tcPr>
          <w:p w14:paraId="60E4FBE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653</w:t>
            </w:r>
          </w:p>
        </w:tc>
        <w:tc>
          <w:tcPr>
            <w:tcW w:w="1046" w:type="dxa"/>
            <w:tcBorders>
              <w:top w:val="nil"/>
              <w:left w:val="nil"/>
              <w:bottom w:val="nil"/>
              <w:right w:val="single" w:sz="4" w:space="0" w:color="auto"/>
            </w:tcBorders>
            <w:shd w:val="clear" w:color="auto" w:fill="auto"/>
            <w:noWrap/>
            <w:vAlign w:val="center"/>
            <w:hideMark/>
          </w:tcPr>
          <w:p w14:paraId="4BA1E37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1,876</w:t>
            </w:r>
          </w:p>
        </w:tc>
      </w:tr>
      <w:tr w:rsidR="00833417" w:rsidRPr="008E70C7" w14:paraId="02AA2EF7"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5B792507"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Rudersdal</w:t>
            </w:r>
          </w:p>
        </w:tc>
        <w:tc>
          <w:tcPr>
            <w:tcW w:w="1045" w:type="dxa"/>
            <w:tcBorders>
              <w:top w:val="nil"/>
              <w:left w:val="nil"/>
              <w:bottom w:val="nil"/>
              <w:right w:val="nil"/>
            </w:tcBorders>
            <w:shd w:val="clear" w:color="auto" w:fill="auto"/>
            <w:noWrap/>
            <w:vAlign w:val="center"/>
            <w:hideMark/>
          </w:tcPr>
          <w:p w14:paraId="518E567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682</w:t>
            </w:r>
          </w:p>
        </w:tc>
        <w:tc>
          <w:tcPr>
            <w:tcW w:w="1046" w:type="dxa"/>
            <w:tcBorders>
              <w:top w:val="nil"/>
              <w:left w:val="nil"/>
              <w:bottom w:val="nil"/>
              <w:right w:val="single" w:sz="4" w:space="0" w:color="auto"/>
            </w:tcBorders>
            <w:shd w:val="clear" w:color="auto" w:fill="auto"/>
            <w:noWrap/>
            <w:vAlign w:val="center"/>
            <w:hideMark/>
          </w:tcPr>
          <w:p w14:paraId="5C989DD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1,745</w:t>
            </w:r>
          </w:p>
        </w:tc>
        <w:tc>
          <w:tcPr>
            <w:tcW w:w="1046" w:type="dxa"/>
            <w:tcBorders>
              <w:top w:val="nil"/>
              <w:left w:val="nil"/>
              <w:bottom w:val="nil"/>
              <w:right w:val="nil"/>
            </w:tcBorders>
            <w:shd w:val="clear" w:color="auto" w:fill="auto"/>
            <w:noWrap/>
            <w:vAlign w:val="center"/>
            <w:hideMark/>
          </w:tcPr>
          <w:p w14:paraId="65EB8C2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756</w:t>
            </w:r>
          </w:p>
        </w:tc>
        <w:tc>
          <w:tcPr>
            <w:tcW w:w="1045" w:type="dxa"/>
            <w:tcBorders>
              <w:top w:val="nil"/>
              <w:left w:val="nil"/>
              <w:bottom w:val="nil"/>
              <w:right w:val="single" w:sz="4" w:space="0" w:color="auto"/>
            </w:tcBorders>
            <w:shd w:val="clear" w:color="auto" w:fill="auto"/>
            <w:noWrap/>
            <w:vAlign w:val="center"/>
            <w:hideMark/>
          </w:tcPr>
          <w:p w14:paraId="186BBE1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1,530</w:t>
            </w:r>
          </w:p>
        </w:tc>
        <w:tc>
          <w:tcPr>
            <w:tcW w:w="1046" w:type="dxa"/>
            <w:tcBorders>
              <w:top w:val="nil"/>
              <w:left w:val="nil"/>
              <w:bottom w:val="nil"/>
              <w:right w:val="nil"/>
            </w:tcBorders>
            <w:shd w:val="clear" w:color="auto" w:fill="auto"/>
            <w:noWrap/>
            <w:vAlign w:val="center"/>
            <w:hideMark/>
          </w:tcPr>
          <w:p w14:paraId="7867FB4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747</w:t>
            </w:r>
          </w:p>
        </w:tc>
        <w:tc>
          <w:tcPr>
            <w:tcW w:w="1046" w:type="dxa"/>
            <w:tcBorders>
              <w:top w:val="nil"/>
              <w:left w:val="nil"/>
              <w:bottom w:val="nil"/>
              <w:right w:val="single" w:sz="4" w:space="0" w:color="auto"/>
            </w:tcBorders>
            <w:shd w:val="clear" w:color="auto" w:fill="auto"/>
            <w:noWrap/>
            <w:vAlign w:val="center"/>
            <w:hideMark/>
          </w:tcPr>
          <w:p w14:paraId="481FAFD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1,455</w:t>
            </w:r>
          </w:p>
        </w:tc>
      </w:tr>
      <w:tr w:rsidR="00833417" w:rsidRPr="008E70C7" w14:paraId="0D068C13"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55D87B5E"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Tårnby</w:t>
            </w:r>
          </w:p>
        </w:tc>
        <w:tc>
          <w:tcPr>
            <w:tcW w:w="1045" w:type="dxa"/>
            <w:tcBorders>
              <w:top w:val="nil"/>
              <w:left w:val="nil"/>
              <w:bottom w:val="nil"/>
              <w:right w:val="nil"/>
            </w:tcBorders>
            <w:shd w:val="clear" w:color="auto" w:fill="auto"/>
            <w:noWrap/>
            <w:vAlign w:val="center"/>
            <w:hideMark/>
          </w:tcPr>
          <w:p w14:paraId="6D01A37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460</w:t>
            </w:r>
          </w:p>
        </w:tc>
        <w:tc>
          <w:tcPr>
            <w:tcW w:w="1046" w:type="dxa"/>
            <w:tcBorders>
              <w:top w:val="nil"/>
              <w:left w:val="nil"/>
              <w:bottom w:val="nil"/>
              <w:right w:val="single" w:sz="4" w:space="0" w:color="auto"/>
            </w:tcBorders>
            <w:shd w:val="clear" w:color="auto" w:fill="auto"/>
            <w:noWrap/>
            <w:vAlign w:val="center"/>
            <w:hideMark/>
          </w:tcPr>
          <w:p w14:paraId="72E9B0D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1,615</w:t>
            </w:r>
          </w:p>
        </w:tc>
        <w:tc>
          <w:tcPr>
            <w:tcW w:w="1046" w:type="dxa"/>
            <w:tcBorders>
              <w:top w:val="nil"/>
              <w:left w:val="nil"/>
              <w:bottom w:val="nil"/>
              <w:right w:val="nil"/>
            </w:tcBorders>
            <w:shd w:val="clear" w:color="auto" w:fill="auto"/>
            <w:noWrap/>
            <w:vAlign w:val="center"/>
            <w:hideMark/>
          </w:tcPr>
          <w:p w14:paraId="0A31745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485</w:t>
            </w:r>
          </w:p>
        </w:tc>
        <w:tc>
          <w:tcPr>
            <w:tcW w:w="1045" w:type="dxa"/>
            <w:tcBorders>
              <w:top w:val="nil"/>
              <w:left w:val="nil"/>
              <w:bottom w:val="nil"/>
              <w:right w:val="single" w:sz="4" w:space="0" w:color="auto"/>
            </w:tcBorders>
            <w:shd w:val="clear" w:color="auto" w:fill="auto"/>
            <w:noWrap/>
            <w:vAlign w:val="center"/>
            <w:hideMark/>
          </w:tcPr>
          <w:p w14:paraId="2648A71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1,338</w:t>
            </w:r>
          </w:p>
        </w:tc>
        <w:tc>
          <w:tcPr>
            <w:tcW w:w="1046" w:type="dxa"/>
            <w:tcBorders>
              <w:top w:val="nil"/>
              <w:left w:val="nil"/>
              <w:bottom w:val="nil"/>
              <w:right w:val="nil"/>
            </w:tcBorders>
            <w:shd w:val="clear" w:color="auto" w:fill="auto"/>
            <w:noWrap/>
            <w:vAlign w:val="center"/>
            <w:hideMark/>
          </w:tcPr>
          <w:p w14:paraId="4C3ED86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468</w:t>
            </w:r>
          </w:p>
        </w:tc>
        <w:tc>
          <w:tcPr>
            <w:tcW w:w="1046" w:type="dxa"/>
            <w:tcBorders>
              <w:top w:val="nil"/>
              <w:left w:val="nil"/>
              <w:bottom w:val="nil"/>
              <w:right w:val="single" w:sz="4" w:space="0" w:color="auto"/>
            </w:tcBorders>
            <w:shd w:val="clear" w:color="auto" w:fill="auto"/>
            <w:noWrap/>
            <w:vAlign w:val="center"/>
            <w:hideMark/>
          </w:tcPr>
          <w:p w14:paraId="22009FF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0,951</w:t>
            </w:r>
          </w:p>
        </w:tc>
      </w:tr>
      <w:tr w:rsidR="00833417" w:rsidRPr="008E70C7" w14:paraId="69A1A8B5"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4F385C3D"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Vallensbæk</w:t>
            </w:r>
          </w:p>
        </w:tc>
        <w:tc>
          <w:tcPr>
            <w:tcW w:w="1045" w:type="dxa"/>
            <w:tcBorders>
              <w:top w:val="nil"/>
              <w:left w:val="nil"/>
              <w:bottom w:val="nil"/>
              <w:right w:val="nil"/>
            </w:tcBorders>
            <w:shd w:val="clear" w:color="auto" w:fill="auto"/>
            <w:noWrap/>
            <w:vAlign w:val="center"/>
            <w:hideMark/>
          </w:tcPr>
          <w:p w14:paraId="403777D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290</w:t>
            </w:r>
          </w:p>
        </w:tc>
        <w:tc>
          <w:tcPr>
            <w:tcW w:w="1046" w:type="dxa"/>
            <w:tcBorders>
              <w:top w:val="nil"/>
              <w:left w:val="nil"/>
              <w:bottom w:val="nil"/>
              <w:right w:val="single" w:sz="4" w:space="0" w:color="auto"/>
            </w:tcBorders>
            <w:shd w:val="clear" w:color="auto" w:fill="auto"/>
            <w:noWrap/>
            <w:vAlign w:val="center"/>
            <w:hideMark/>
          </w:tcPr>
          <w:p w14:paraId="2AFE1BC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0,488</w:t>
            </w:r>
          </w:p>
        </w:tc>
        <w:tc>
          <w:tcPr>
            <w:tcW w:w="1046" w:type="dxa"/>
            <w:tcBorders>
              <w:top w:val="nil"/>
              <w:left w:val="nil"/>
              <w:bottom w:val="nil"/>
              <w:right w:val="nil"/>
            </w:tcBorders>
            <w:shd w:val="clear" w:color="auto" w:fill="auto"/>
            <w:noWrap/>
            <w:vAlign w:val="center"/>
            <w:hideMark/>
          </w:tcPr>
          <w:p w14:paraId="717B4CA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244</w:t>
            </w:r>
          </w:p>
        </w:tc>
        <w:tc>
          <w:tcPr>
            <w:tcW w:w="1045" w:type="dxa"/>
            <w:tcBorders>
              <w:top w:val="nil"/>
              <w:left w:val="nil"/>
              <w:bottom w:val="nil"/>
              <w:right w:val="single" w:sz="4" w:space="0" w:color="auto"/>
            </w:tcBorders>
            <w:shd w:val="clear" w:color="auto" w:fill="auto"/>
            <w:noWrap/>
            <w:vAlign w:val="center"/>
            <w:hideMark/>
          </w:tcPr>
          <w:p w14:paraId="2238431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0,470</w:t>
            </w:r>
          </w:p>
        </w:tc>
        <w:tc>
          <w:tcPr>
            <w:tcW w:w="1046" w:type="dxa"/>
            <w:tcBorders>
              <w:top w:val="nil"/>
              <w:left w:val="nil"/>
              <w:bottom w:val="nil"/>
              <w:right w:val="nil"/>
            </w:tcBorders>
            <w:shd w:val="clear" w:color="auto" w:fill="auto"/>
            <w:noWrap/>
            <w:vAlign w:val="center"/>
            <w:hideMark/>
          </w:tcPr>
          <w:p w14:paraId="63737C09"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248</w:t>
            </w:r>
          </w:p>
        </w:tc>
        <w:tc>
          <w:tcPr>
            <w:tcW w:w="1046" w:type="dxa"/>
            <w:tcBorders>
              <w:top w:val="nil"/>
              <w:left w:val="nil"/>
              <w:bottom w:val="nil"/>
              <w:right w:val="single" w:sz="4" w:space="0" w:color="auto"/>
            </w:tcBorders>
            <w:shd w:val="clear" w:color="auto" w:fill="auto"/>
            <w:noWrap/>
            <w:vAlign w:val="center"/>
            <w:hideMark/>
          </w:tcPr>
          <w:p w14:paraId="606A509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0,470</w:t>
            </w:r>
          </w:p>
        </w:tc>
      </w:tr>
      <w:tr w:rsidR="00833417" w:rsidRPr="008E70C7" w14:paraId="0A1F2307"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79D22661"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Furesø</w:t>
            </w:r>
          </w:p>
        </w:tc>
        <w:tc>
          <w:tcPr>
            <w:tcW w:w="1045" w:type="dxa"/>
            <w:tcBorders>
              <w:top w:val="nil"/>
              <w:left w:val="nil"/>
              <w:bottom w:val="nil"/>
              <w:right w:val="nil"/>
            </w:tcBorders>
            <w:shd w:val="clear" w:color="auto" w:fill="auto"/>
            <w:noWrap/>
            <w:vAlign w:val="center"/>
            <w:hideMark/>
          </w:tcPr>
          <w:p w14:paraId="0E17566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523</w:t>
            </w:r>
          </w:p>
        </w:tc>
        <w:tc>
          <w:tcPr>
            <w:tcW w:w="1046" w:type="dxa"/>
            <w:tcBorders>
              <w:top w:val="nil"/>
              <w:left w:val="nil"/>
              <w:bottom w:val="nil"/>
              <w:right w:val="single" w:sz="4" w:space="0" w:color="auto"/>
            </w:tcBorders>
            <w:shd w:val="clear" w:color="auto" w:fill="auto"/>
            <w:noWrap/>
            <w:vAlign w:val="center"/>
            <w:hideMark/>
          </w:tcPr>
          <w:p w14:paraId="305A1D9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0,877</w:t>
            </w:r>
          </w:p>
        </w:tc>
        <w:tc>
          <w:tcPr>
            <w:tcW w:w="1046" w:type="dxa"/>
            <w:tcBorders>
              <w:top w:val="nil"/>
              <w:left w:val="nil"/>
              <w:bottom w:val="nil"/>
              <w:right w:val="nil"/>
            </w:tcBorders>
            <w:shd w:val="clear" w:color="auto" w:fill="auto"/>
            <w:noWrap/>
            <w:vAlign w:val="center"/>
            <w:hideMark/>
          </w:tcPr>
          <w:p w14:paraId="0C2EB70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508</w:t>
            </w:r>
          </w:p>
        </w:tc>
        <w:tc>
          <w:tcPr>
            <w:tcW w:w="1045" w:type="dxa"/>
            <w:tcBorders>
              <w:top w:val="nil"/>
              <w:left w:val="nil"/>
              <w:bottom w:val="nil"/>
              <w:right w:val="single" w:sz="4" w:space="0" w:color="auto"/>
            </w:tcBorders>
            <w:shd w:val="clear" w:color="auto" w:fill="auto"/>
            <w:noWrap/>
            <w:vAlign w:val="center"/>
            <w:hideMark/>
          </w:tcPr>
          <w:p w14:paraId="772F3FD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0,818</w:t>
            </w:r>
          </w:p>
        </w:tc>
        <w:tc>
          <w:tcPr>
            <w:tcW w:w="1046" w:type="dxa"/>
            <w:tcBorders>
              <w:top w:val="nil"/>
              <w:left w:val="nil"/>
              <w:bottom w:val="nil"/>
              <w:right w:val="nil"/>
            </w:tcBorders>
            <w:shd w:val="clear" w:color="auto" w:fill="auto"/>
            <w:noWrap/>
            <w:vAlign w:val="center"/>
            <w:hideMark/>
          </w:tcPr>
          <w:p w14:paraId="6AB1B1F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516</w:t>
            </w:r>
          </w:p>
        </w:tc>
        <w:tc>
          <w:tcPr>
            <w:tcW w:w="1046" w:type="dxa"/>
            <w:tcBorders>
              <w:top w:val="nil"/>
              <w:left w:val="nil"/>
              <w:bottom w:val="nil"/>
              <w:right w:val="single" w:sz="4" w:space="0" w:color="auto"/>
            </w:tcBorders>
            <w:shd w:val="clear" w:color="auto" w:fill="auto"/>
            <w:noWrap/>
            <w:vAlign w:val="center"/>
            <w:hideMark/>
          </w:tcPr>
          <w:p w14:paraId="3E06134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0,818</w:t>
            </w:r>
          </w:p>
        </w:tc>
      </w:tr>
      <w:tr w:rsidR="00833417" w:rsidRPr="008E70C7" w14:paraId="4ABE147B"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678F83E7"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Allerød</w:t>
            </w:r>
          </w:p>
        </w:tc>
        <w:tc>
          <w:tcPr>
            <w:tcW w:w="1045" w:type="dxa"/>
            <w:tcBorders>
              <w:top w:val="nil"/>
              <w:left w:val="nil"/>
              <w:bottom w:val="nil"/>
              <w:right w:val="nil"/>
            </w:tcBorders>
            <w:shd w:val="clear" w:color="auto" w:fill="auto"/>
            <w:noWrap/>
            <w:vAlign w:val="center"/>
            <w:hideMark/>
          </w:tcPr>
          <w:p w14:paraId="07C4363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645</w:t>
            </w:r>
          </w:p>
        </w:tc>
        <w:tc>
          <w:tcPr>
            <w:tcW w:w="1046" w:type="dxa"/>
            <w:tcBorders>
              <w:top w:val="nil"/>
              <w:left w:val="nil"/>
              <w:bottom w:val="nil"/>
              <w:right w:val="single" w:sz="4" w:space="0" w:color="auto"/>
            </w:tcBorders>
            <w:shd w:val="clear" w:color="auto" w:fill="auto"/>
            <w:noWrap/>
            <w:vAlign w:val="center"/>
            <w:hideMark/>
          </w:tcPr>
          <w:p w14:paraId="0D61D5F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1,277</w:t>
            </w:r>
          </w:p>
        </w:tc>
        <w:tc>
          <w:tcPr>
            <w:tcW w:w="1046" w:type="dxa"/>
            <w:tcBorders>
              <w:top w:val="nil"/>
              <w:left w:val="nil"/>
              <w:bottom w:val="nil"/>
              <w:right w:val="nil"/>
            </w:tcBorders>
            <w:shd w:val="clear" w:color="auto" w:fill="auto"/>
            <w:noWrap/>
            <w:vAlign w:val="center"/>
            <w:hideMark/>
          </w:tcPr>
          <w:p w14:paraId="7D5B599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656</w:t>
            </w:r>
          </w:p>
        </w:tc>
        <w:tc>
          <w:tcPr>
            <w:tcW w:w="1045" w:type="dxa"/>
            <w:tcBorders>
              <w:top w:val="nil"/>
              <w:left w:val="nil"/>
              <w:bottom w:val="nil"/>
              <w:right w:val="single" w:sz="4" w:space="0" w:color="auto"/>
            </w:tcBorders>
            <w:shd w:val="clear" w:color="auto" w:fill="auto"/>
            <w:noWrap/>
            <w:vAlign w:val="center"/>
            <w:hideMark/>
          </w:tcPr>
          <w:p w14:paraId="3488304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1,151</w:t>
            </w:r>
          </w:p>
        </w:tc>
        <w:tc>
          <w:tcPr>
            <w:tcW w:w="1046" w:type="dxa"/>
            <w:tcBorders>
              <w:top w:val="nil"/>
              <w:left w:val="nil"/>
              <w:bottom w:val="nil"/>
              <w:right w:val="nil"/>
            </w:tcBorders>
            <w:shd w:val="clear" w:color="auto" w:fill="auto"/>
            <w:noWrap/>
            <w:vAlign w:val="center"/>
            <w:hideMark/>
          </w:tcPr>
          <w:p w14:paraId="67AFC49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670</w:t>
            </w:r>
          </w:p>
        </w:tc>
        <w:tc>
          <w:tcPr>
            <w:tcW w:w="1046" w:type="dxa"/>
            <w:tcBorders>
              <w:top w:val="nil"/>
              <w:left w:val="nil"/>
              <w:bottom w:val="nil"/>
              <w:right w:val="single" w:sz="4" w:space="0" w:color="auto"/>
            </w:tcBorders>
            <w:shd w:val="clear" w:color="auto" w:fill="auto"/>
            <w:noWrap/>
            <w:vAlign w:val="center"/>
            <w:hideMark/>
          </w:tcPr>
          <w:p w14:paraId="5D16B22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1,151</w:t>
            </w:r>
          </w:p>
        </w:tc>
      </w:tr>
      <w:tr w:rsidR="00833417" w:rsidRPr="008E70C7" w14:paraId="054596EC"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79248BFF"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Fredensborg</w:t>
            </w:r>
          </w:p>
        </w:tc>
        <w:tc>
          <w:tcPr>
            <w:tcW w:w="1045" w:type="dxa"/>
            <w:tcBorders>
              <w:top w:val="nil"/>
              <w:left w:val="nil"/>
              <w:bottom w:val="nil"/>
              <w:right w:val="nil"/>
            </w:tcBorders>
            <w:shd w:val="clear" w:color="auto" w:fill="auto"/>
            <w:noWrap/>
            <w:vAlign w:val="center"/>
            <w:hideMark/>
          </w:tcPr>
          <w:p w14:paraId="0A1BA34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679</w:t>
            </w:r>
          </w:p>
        </w:tc>
        <w:tc>
          <w:tcPr>
            <w:tcW w:w="1046" w:type="dxa"/>
            <w:tcBorders>
              <w:top w:val="nil"/>
              <w:left w:val="nil"/>
              <w:bottom w:val="nil"/>
              <w:right w:val="single" w:sz="4" w:space="0" w:color="auto"/>
            </w:tcBorders>
            <w:shd w:val="clear" w:color="auto" w:fill="auto"/>
            <w:noWrap/>
            <w:vAlign w:val="center"/>
            <w:hideMark/>
          </w:tcPr>
          <w:p w14:paraId="6152EAE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1,195</w:t>
            </w:r>
          </w:p>
        </w:tc>
        <w:tc>
          <w:tcPr>
            <w:tcW w:w="1046" w:type="dxa"/>
            <w:tcBorders>
              <w:top w:val="nil"/>
              <w:left w:val="nil"/>
              <w:bottom w:val="nil"/>
              <w:right w:val="nil"/>
            </w:tcBorders>
            <w:shd w:val="clear" w:color="auto" w:fill="auto"/>
            <w:noWrap/>
            <w:vAlign w:val="center"/>
            <w:hideMark/>
          </w:tcPr>
          <w:p w14:paraId="450B58A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640</w:t>
            </w:r>
          </w:p>
        </w:tc>
        <w:tc>
          <w:tcPr>
            <w:tcW w:w="1045" w:type="dxa"/>
            <w:tcBorders>
              <w:top w:val="nil"/>
              <w:left w:val="nil"/>
              <w:bottom w:val="nil"/>
              <w:right w:val="single" w:sz="4" w:space="0" w:color="auto"/>
            </w:tcBorders>
            <w:shd w:val="clear" w:color="auto" w:fill="auto"/>
            <w:noWrap/>
            <w:vAlign w:val="center"/>
            <w:hideMark/>
          </w:tcPr>
          <w:p w14:paraId="5F55786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1,114</w:t>
            </w:r>
          </w:p>
        </w:tc>
        <w:tc>
          <w:tcPr>
            <w:tcW w:w="1046" w:type="dxa"/>
            <w:tcBorders>
              <w:top w:val="nil"/>
              <w:left w:val="nil"/>
              <w:bottom w:val="nil"/>
              <w:right w:val="nil"/>
            </w:tcBorders>
            <w:shd w:val="clear" w:color="auto" w:fill="auto"/>
            <w:noWrap/>
            <w:vAlign w:val="center"/>
            <w:hideMark/>
          </w:tcPr>
          <w:p w14:paraId="6CF8F0E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618</w:t>
            </w:r>
          </w:p>
        </w:tc>
        <w:tc>
          <w:tcPr>
            <w:tcW w:w="1046" w:type="dxa"/>
            <w:tcBorders>
              <w:top w:val="nil"/>
              <w:left w:val="nil"/>
              <w:bottom w:val="nil"/>
              <w:right w:val="single" w:sz="4" w:space="0" w:color="auto"/>
            </w:tcBorders>
            <w:shd w:val="clear" w:color="auto" w:fill="auto"/>
            <w:noWrap/>
            <w:vAlign w:val="center"/>
            <w:hideMark/>
          </w:tcPr>
          <w:p w14:paraId="253F379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1,038</w:t>
            </w:r>
          </w:p>
        </w:tc>
      </w:tr>
      <w:tr w:rsidR="00833417" w:rsidRPr="008E70C7" w14:paraId="723BD323"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59BB8C23"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Frederikssund</w:t>
            </w:r>
          </w:p>
        </w:tc>
        <w:tc>
          <w:tcPr>
            <w:tcW w:w="1045" w:type="dxa"/>
            <w:tcBorders>
              <w:top w:val="nil"/>
              <w:left w:val="nil"/>
              <w:bottom w:val="nil"/>
              <w:right w:val="nil"/>
            </w:tcBorders>
            <w:shd w:val="clear" w:color="auto" w:fill="auto"/>
            <w:noWrap/>
            <w:vAlign w:val="center"/>
            <w:hideMark/>
          </w:tcPr>
          <w:p w14:paraId="0AFC019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598</w:t>
            </w:r>
          </w:p>
        </w:tc>
        <w:tc>
          <w:tcPr>
            <w:tcW w:w="1046" w:type="dxa"/>
            <w:tcBorders>
              <w:top w:val="nil"/>
              <w:left w:val="nil"/>
              <w:bottom w:val="nil"/>
              <w:right w:val="single" w:sz="4" w:space="0" w:color="auto"/>
            </w:tcBorders>
            <w:shd w:val="clear" w:color="auto" w:fill="auto"/>
            <w:noWrap/>
            <w:vAlign w:val="center"/>
            <w:hideMark/>
          </w:tcPr>
          <w:p w14:paraId="00D5E6C2"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1,223</w:t>
            </w:r>
          </w:p>
        </w:tc>
        <w:tc>
          <w:tcPr>
            <w:tcW w:w="1046" w:type="dxa"/>
            <w:tcBorders>
              <w:top w:val="nil"/>
              <w:left w:val="nil"/>
              <w:bottom w:val="nil"/>
              <w:right w:val="nil"/>
            </w:tcBorders>
            <w:shd w:val="clear" w:color="auto" w:fill="auto"/>
            <w:noWrap/>
            <w:vAlign w:val="center"/>
            <w:hideMark/>
          </w:tcPr>
          <w:p w14:paraId="29025F5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509</w:t>
            </w:r>
          </w:p>
        </w:tc>
        <w:tc>
          <w:tcPr>
            <w:tcW w:w="1045" w:type="dxa"/>
            <w:tcBorders>
              <w:top w:val="nil"/>
              <w:left w:val="nil"/>
              <w:bottom w:val="nil"/>
              <w:right w:val="single" w:sz="4" w:space="0" w:color="auto"/>
            </w:tcBorders>
            <w:shd w:val="clear" w:color="auto" w:fill="auto"/>
            <w:noWrap/>
            <w:vAlign w:val="center"/>
            <w:hideMark/>
          </w:tcPr>
          <w:p w14:paraId="5B1075A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0,821</w:t>
            </w:r>
          </w:p>
        </w:tc>
        <w:tc>
          <w:tcPr>
            <w:tcW w:w="1046" w:type="dxa"/>
            <w:tcBorders>
              <w:top w:val="nil"/>
              <w:left w:val="nil"/>
              <w:bottom w:val="nil"/>
              <w:right w:val="nil"/>
            </w:tcBorders>
            <w:shd w:val="clear" w:color="auto" w:fill="auto"/>
            <w:noWrap/>
            <w:vAlign w:val="center"/>
            <w:hideMark/>
          </w:tcPr>
          <w:p w14:paraId="217E865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518</w:t>
            </w:r>
          </w:p>
        </w:tc>
        <w:tc>
          <w:tcPr>
            <w:tcW w:w="1046" w:type="dxa"/>
            <w:tcBorders>
              <w:top w:val="nil"/>
              <w:left w:val="nil"/>
              <w:bottom w:val="nil"/>
              <w:right w:val="single" w:sz="4" w:space="0" w:color="auto"/>
            </w:tcBorders>
            <w:shd w:val="clear" w:color="auto" w:fill="auto"/>
            <w:noWrap/>
            <w:vAlign w:val="center"/>
            <w:hideMark/>
          </w:tcPr>
          <w:p w14:paraId="0DF45A6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0,821</w:t>
            </w:r>
          </w:p>
        </w:tc>
      </w:tr>
      <w:tr w:rsidR="00833417" w:rsidRPr="008E70C7" w14:paraId="4A8E6264"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7C1FE3BE"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Halsnæs</w:t>
            </w:r>
          </w:p>
        </w:tc>
        <w:tc>
          <w:tcPr>
            <w:tcW w:w="1045" w:type="dxa"/>
            <w:tcBorders>
              <w:top w:val="nil"/>
              <w:left w:val="nil"/>
              <w:bottom w:val="nil"/>
              <w:right w:val="nil"/>
            </w:tcBorders>
            <w:shd w:val="clear" w:color="auto" w:fill="auto"/>
            <w:noWrap/>
            <w:vAlign w:val="center"/>
            <w:hideMark/>
          </w:tcPr>
          <w:p w14:paraId="6E70DDCA"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239</w:t>
            </w:r>
          </w:p>
        </w:tc>
        <w:tc>
          <w:tcPr>
            <w:tcW w:w="1046" w:type="dxa"/>
            <w:tcBorders>
              <w:top w:val="nil"/>
              <w:left w:val="nil"/>
              <w:bottom w:val="nil"/>
              <w:right w:val="single" w:sz="4" w:space="0" w:color="auto"/>
            </w:tcBorders>
            <w:shd w:val="clear" w:color="auto" w:fill="auto"/>
            <w:noWrap/>
            <w:vAlign w:val="center"/>
            <w:hideMark/>
          </w:tcPr>
          <w:p w14:paraId="7AF992A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0,451</w:t>
            </w:r>
          </w:p>
        </w:tc>
        <w:tc>
          <w:tcPr>
            <w:tcW w:w="1046" w:type="dxa"/>
            <w:tcBorders>
              <w:top w:val="nil"/>
              <w:left w:val="nil"/>
              <w:bottom w:val="nil"/>
              <w:right w:val="nil"/>
            </w:tcBorders>
            <w:shd w:val="clear" w:color="auto" w:fill="auto"/>
            <w:noWrap/>
            <w:vAlign w:val="center"/>
            <w:hideMark/>
          </w:tcPr>
          <w:p w14:paraId="537B1B4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291</w:t>
            </w:r>
          </w:p>
        </w:tc>
        <w:tc>
          <w:tcPr>
            <w:tcW w:w="1045" w:type="dxa"/>
            <w:tcBorders>
              <w:top w:val="nil"/>
              <w:left w:val="nil"/>
              <w:bottom w:val="nil"/>
              <w:right w:val="single" w:sz="4" w:space="0" w:color="auto"/>
            </w:tcBorders>
            <w:shd w:val="clear" w:color="auto" w:fill="auto"/>
            <w:noWrap/>
            <w:vAlign w:val="center"/>
            <w:hideMark/>
          </w:tcPr>
          <w:p w14:paraId="34D174B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0,451</w:t>
            </w:r>
          </w:p>
        </w:tc>
        <w:tc>
          <w:tcPr>
            <w:tcW w:w="1046" w:type="dxa"/>
            <w:tcBorders>
              <w:top w:val="nil"/>
              <w:left w:val="nil"/>
              <w:bottom w:val="nil"/>
              <w:right w:val="nil"/>
            </w:tcBorders>
            <w:shd w:val="clear" w:color="auto" w:fill="auto"/>
            <w:noWrap/>
            <w:vAlign w:val="center"/>
            <w:hideMark/>
          </w:tcPr>
          <w:p w14:paraId="6276693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294</w:t>
            </w:r>
          </w:p>
        </w:tc>
        <w:tc>
          <w:tcPr>
            <w:tcW w:w="1046" w:type="dxa"/>
            <w:tcBorders>
              <w:top w:val="nil"/>
              <w:left w:val="nil"/>
              <w:bottom w:val="nil"/>
              <w:right w:val="single" w:sz="4" w:space="0" w:color="auto"/>
            </w:tcBorders>
            <w:shd w:val="clear" w:color="auto" w:fill="auto"/>
            <w:noWrap/>
            <w:vAlign w:val="center"/>
            <w:hideMark/>
          </w:tcPr>
          <w:p w14:paraId="73B0392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0,451</w:t>
            </w:r>
          </w:p>
        </w:tc>
      </w:tr>
      <w:tr w:rsidR="00833417" w:rsidRPr="008E70C7" w14:paraId="770BD878"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53617782"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Gribskov</w:t>
            </w:r>
          </w:p>
        </w:tc>
        <w:tc>
          <w:tcPr>
            <w:tcW w:w="1045" w:type="dxa"/>
            <w:tcBorders>
              <w:top w:val="nil"/>
              <w:left w:val="nil"/>
              <w:bottom w:val="nil"/>
              <w:right w:val="nil"/>
            </w:tcBorders>
            <w:shd w:val="clear" w:color="auto" w:fill="auto"/>
            <w:noWrap/>
            <w:vAlign w:val="center"/>
            <w:hideMark/>
          </w:tcPr>
          <w:p w14:paraId="5D32A69E"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591</w:t>
            </w:r>
          </w:p>
        </w:tc>
        <w:tc>
          <w:tcPr>
            <w:tcW w:w="1046" w:type="dxa"/>
            <w:tcBorders>
              <w:top w:val="nil"/>
              <w:left w:val="nil"/>
              <w:bottom w:val="nil"/>
              <w:right w:val="single" w:sz="4" w:space="0" w:color="auto"/>
            </w:tcBorders>
            <w:shd w:val="clear" w:color="auto" w:fill="auto"/>
            <w:noWrap/>
            <w:vAlign w:val="center"/>
            <w:hideMark/>
          </w:tcPr>
          <w:p w14:paraId="7B2EE6E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1,030</w:t>
            </w:r>
          </w:p>
        </w:tc>
        <w:tc>
          <w:tcPr>
            <w:tcW w:w="1046" w:type="dxa"/>
            <w:tcBorders>
              <w:top w:val="nil"/>
              <w:left w:val="nil"/>
              <w:bottom w:val="nil"/>
              <w:right w:val="nil"/>
            </w:tcBorders>
            <w:shd w:val="clear" w:color="auto" w:fill="auto"/>
            <w:noWrap/>
            <w:vAlign w:val="center"/>
            <w:hideMark/>
          </w:tcPr>
          <w:p w14:paraId="515DB84F"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356</w:t>
            </w:r>
          </w:p>
        </w:tc>
        <w:tc>
          <w:tcPr>
            <w:tcW w:w="1045" w:type="dxa"/>
            <w:tcBorders>
              <w:top w:val="nil"/>
              <w:left w:val="nil"/>
              <w:bottom w:val="nil"/>
              <w:right w:val="single" w:sz="4" w:space="0" w:color="auto"/>
            </w:tcBorders>
            <w:shd w:val="clear" w:color="auto" w:fill="auto"/>
            <w:noWrap/>
            <w:vAlign w:val="center"/>
            <w:hideMark/>
          </w:tcPr>
          <w:p w14:paraId="1374A0F8"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0,435</w:t>
            </w:r>
          </w:p>
        </w:tc>
        <w:tc>
          <w:tcPr>
            <w:tcW w:w="1046" w:type="dxa"/>
            <w:tcBorders>
              <w:top w:val="nil"/>
              <w:left w:val="nil"/>
              <w:bottom w:val="nil"/>
              <w:right w:val="nil"/>
            </w:tcBorders>
            <w:shd w:val="clear" w:color="auto" w:fill="auto"/>
            <w:noWrap/>
            <w:vAlign w:val="center"/>
            <w:hideMark/>
          </w:tcPr>
          <w:p w14:paraId="7C4FFDA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472</w:t>
            </w:r>
          </w:p>
        </w:tc>
        <w:tc>
          <w:tcPr>
            <w:tcW w:w="1046" w:type="dxa"/>
            <w:tcBorders>
              <w:top w:val="nil"/>
              <w:left w:val="nil"/>
              <w:bottom w:val="nil"/>
              <w:right w:val="single" w:sz="4" w:space="0" w:color="auto"/>
            </w:tcBorders>
            <w:shd w:val="clear" w:color="auto" w:fill="auto"/>
            <w:noWrap/>
            <w:vAlign w:val="center"/>
            <w:hideMark/>
          </w:tcPr>
          <w:p w14:paraId="23C27B9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0,700</w:t>
            </w:r>
          </w:p>
        </w:tc>
      </w:tr>
      <w:tr w:rsidR="00833417" w:rsidRPr="008E70C7" w14:paraId="73670064"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1C7C6F87"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Helsingør</w:t>
            </w:r>
          </w:p>
        </w:tc>
        <w:tc>
          <w:tcPr>
            <w:tcW w:w="1045" w:type="dxa"/>
            <w:tcBorders>
              <w:top w:val="nil"/>
              <w:left w:val="nil"/>
              <w:bottom w:val="nil"/>
              <w:right w:val="nil"/>
            </w:tcBorders>
            <w:shd w:val="clear" w:color="auto" w:fill="auto"/>
            <w:noWrap/>
            <w:vAlign w:val="center"/>
            <w:hideMark/>
          </w:tcPr>
          <w:p w14:paraId="6CCF522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738</w:t>
            </w:r>
          </w:p>
        </w:tc>
        <w:tc>
          <w:tcPr>
            <w:tcW w:w="1046" w:type="dxa"/>
            <w:tcBorders>
              <w:top w:val="nil"/>
              <w:left w:val="nil"/>
              <w:bottom w:val="nil"/>
              <w:right w:val="single" w:sz="4" w:space="0" w:color="auto"/>
            </w:tcBorders>
            <w:shd w:val="clear" w:color="auto" w:fill="auto"/>
            <w:noWrap/>
            <w:vAlign w:val="center"/>
            <w:hideMark/>
          </w:tcPr>
          <w:p w14:paraId="688F804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1,558</w:t>
            </w:r>
          </w:p>
        </w:tc>
        <w:tc>
          <w:tcPr>
            <w:tcW w:w="1046" w:type="dxa"/>
            <w:tcBorders>
              <w:top w:val="nil"/>
              <w:left w:val="nil"/>
              <w:bottom w:val="nil"/>
              <w:right w:val="nil"/>
            </w:tcBorders>
            <w:shd w:val="clear" w:color="auto" w:fill="auto"/>
            <w:noWrap/>
            <w:vAlign w:val="center"/>
            <w:hideMark/>
          </w:tcPr>
          <w:p w14:paraId="64390306"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757</w:t>
            </w:r>
          </w:p>
        </w:tc>
        <w:tc>
          <w:tcPr>
            <w:tcW w:w="1045" w:type="dxa"/>
            <w:tcBorders>
              <w:top w:val="nil"/>
              <w:left w:val="nil"/>
              <w:bottom w:val="nil"/>
              <w:right w:val="single" w:sz="4" w:space="0" w:color="auto"/>
            </w:tcBorders>
            <w:shd w:val="clear" w:color="auto" w:fill="auto"/>
            <w:noWrap/>
            <w:vAlign w:val="center"/>
            <w:hideMark/>
          </w:tcPr>
          <w:p w14:paraId="7A35F835"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1,382</w:t>
            </w:r>
          </w:p>
        </w:tc>
        <w:tc>
          <w:tcPr>
            <w:tcW w:w="1046" w:type="dxa"/>
            <w:tcBorders>
              <w:top w:val="nil"/>
              <w:left w:val="nil"/>
              <w:bottom w:val="nil"/>
              <w:right w:val="nil"/>
            </w:tcBorders>
            <w:shd w:val="clear" w:color="auto" w:fill="auto"/>
            <w:noWrap/>
            <w:vAlign w:val="center"/>
            <w:hideMark/>
          </w:tcPr>
          <w:p w14:paraId="03801333"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774</w:t>
            </w:r>
          </w:p>
        </w:tc>
        <w:tc>
          <w:tcPr>
            <w:tcW w:w="1046" w:type="dxa"/>
            <w:tcBorders>
              <w:top w:val="nil"/>
              <w:left w:val="nil"/>
              <w:bottom w:val="nil"/>
              <w:right w:val="single" w:sz="4" w:space="0" w:color="auto"/>
            </w:tcBorders>
            <w:shd w:val="clear" w:color="auto" w:fill="auto"/>
            <w:noWrap/>
            <w:vAlign w:val="center"/>
            <w:hideMark/>
          </w:tcPr>
          <w:p w14:paraId="636D4E70"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1,382</w:t>
            </w:r>
          </w:p>
        </w:tc>
      </w:tr>
      <w:tr w:rsidR="00833417" w:rsidRPr="008E70C7" w14:paraId="1C9CFA41" w14:textId="77777777" w:rsidTr="00DB53A8">
        <w:trPr>
          <w:trHeight w:val="300"/>
        </w:trPr>
        <w:tc>
          <w:tcPr>
            <w:tcW w:w="1716" w:type="dxa"/>
            <w:tcBorders>
              <w:top w:val="nil"/>
              <w:left w:val="single" w:sz="4" w:space="0" w:color="auto"/>
              <w:bottom w:val="nil"/>
              <w:right w:val="single" w:sz="4" w:space="0" w:color="auto"/>
            </w:tcBorders>
            <w:shd w:val="clear" w:color="auto" w:fill="auto"/>
            <w:noWrap/>
            <w:vAlign w:val="center"/>
            <w:hideMark/>
          </w:tcPr>
          <w:p w14:paraId="5186F723"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Hillerød</w:t>
            </w:r>
          </w:p>
        </w:tc>
        <w:tc>
          <w:tcPr>
            <w:tcW w:w="1045" w:type="dxa"/>
            <w:tcBorders>
              <w:top w:val="nil"/>
              <w:left w:val="nil"/>
              <w:bottom w:val="nil"/>
              <w:right w:val="nil"/>
            </w:tcBorders>
            <w:shd w:val="clear" w:color="auto" w:fill="auto"/>
            <w:noWrap/>
            <w:vAlign w:val="center"/>
            <w:hideMark/>
          </w:tcPr>
          <w:p w14:paraId="41C3C87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631</w:t>
            </w:r>
          </w:p>
        </w:tc>
        <w:tc>
          <w:tcPr>
            <w:tcW w:w="1046" w:type="dxa"/>
            <w:tcBorders>
              <w:top w:val="nil"/>
              <w:left w:val="nil"/>
              <w:bottom w:val="nil"/>
              <w:right w:val="single" w:sz="4" w:space="0" w:color="auto"/>
            </w:tcBorders>
            <w:shd w:val="clear" w:color="auto" w:fill="auto"/>
            <w:noWrap/>
            <w:vAlign w:val="center"/>
            <w:hideMark/>
          </w:tcPr>
          <w:p w14:paraId="0EEE536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1,546</w:t>
            </w:r>
          </w:p>
        </w:tc>
        <w:tc>
          <w:tcPr>
            <w:tcW w:w="1046" w:type="dxa"/>
            <w:tcBorders>
              <w:top w:val="nil"/>
              <w:left w:val="nil"/>
              <w:bottom w:val="nil"/>
              <w:right w:val="nil"/>
            </w:tcBorders>
            <w:shd w:val="clear" w:color="auto" w:fill="auto"/>
            <w:noWrap/>
            <w:vAlign w:val="center"/>
            <w:hideMark/>
          </w:tcPr>
          <w:p w14:paraId="6802458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665</w:t>
            </w:r>
          </w:p>
        </w:tc>
        <w:tc>
          <w:tcPr>
            <w:tcW w:w="1045" w:type="dxa"/>
            <w:tcBorders>
              <w:top w:val="nil"/>
              <w:left w:val="nil"/>
              <w:bottom w:val="nil"/>
              <w:right w:val="single" w:sz="4" w:space="0" w:color="auto"/>
            </w:tcBorders>
            <w:shd w:val="clear" w:color="auto" w:fill="auto"/>
            <w:noWrap/>
            <w:vAlign w:val="center"/>
            <w:hideMark/>
          </w:tcPr>
          <w:p w14:paraId="3A32EF5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1,338</w:t>
            </w:r>
          </w:p>
        </w:tc>
        <w:tc>
          <w:tcPr>
            <w:tcW w:w="1046" w:type="dxa"/>
            <w:tcBorders>
              <w:top w:val="nil"/>
              <w:left w:val="nil"/>
              <w:bottom w:val="nil"/>
              <w:right w:val="nil"/>
            </w:tcBorders>
            <w:shd w:val="clear" w:color="auto" w:fill="auto"/>
            <w:noWrap/>
            <w:vAlign w:val="center"/>
            <w:hideMark/>
          </w:tcPr>
          <w:p w14:paraId="4F15A504"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626</w:t>
            </w:r>
          </w:p>
        </w:tc>
        <w:tc>
          <w:tcPr>
            <w:tcW w:w="1046" w:type="dxa"/>
            <w:tcBorders>
              <w:top w:val="nil"/>
              <w:left w:val="nil"/>
              <w:bottom w:val="nil"/>
              <w:right w:val="single" w:sz="4" w:space="0" w:color="auto"/>
            </w:tcBorders>
            <w:shd w:val="clear" w:color="auto" w:fill="auto"/>
            <w:noWrap/>
            <w:vAlign w:val="center"/>
            <w:hideMark/>
          </w:tcPr>
          <w:p w14:paraId="0C686951"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1,214</w:t>
            </w:r>
          </w:p>
        </w:tc>
      </w:tr>
      <w:tr w:rsidR="00833417" w:rsidRPr="008E70C7" w14:paraId="55A35926" w14:textId="77777777" w:rsidTr="00DB53A8">
        <w:trPr>
          <w:trHeight w:val="300"/>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4D39616F" w14:textId="77777777" w:rsidR="00833417" w:rsidRPr="008E70C7" w:rsidRDefault="00833417" w:rsidP="00DB53A8">
            <w:pPr>
              <w:widowControl/>
              <w:spacing w:before="0" w:after="0" w:line="240" w:lineRule="auto"/>
              <w:rPr>
                <w:rFonts w:ascii="Calibri" w:hAnsi="Calibri" w:cs="Calibri"/>
                <w:snapToGrid/>
                <w:color w:val="000000"/>
                <w:sz w:val="22"/>
                <w:szCs w:val="22"/>
              </w:rPr>
            </w:pPr>
            <w:r w:rsidRPr="008E70C7">
              <w:rPr>
                <w:rFonts w:ascii="Calibri" w:hAnsi="Calibri" w:cs="Calibri"/>
                <w:snapToGrid/>
                <w:color w:val="000000"/>
                <w:sz w:val="22"/>
                <w:szCs w:val="22"/>
              </w:rPr>
              <w:t>Hørsholm</w:t>
            </w:r>
          </w:p>
        </w:tc>
        <w:tc>
          <w:tcPr>
            <w:tcW w:w="1045" w:type="dxa"/>
            <w:tcBorders>
              <w:top w:val="nil"/>
              <w:left w:val="nil"/>
              <w:bottom w:val="single" w:sz="4" w:space="0" w:color="auto"/>
              <w:right w:val="nil"/>
            </w:tcBorders>
            <w:shd w:val="clear" w:color="auto" w:fill="auto"/>
            <w:noWrap/>
            <w:vAlign w:val="center"/>
            <w:hideMark/>
          </w:tcPr>
          <w:p w14:paraId="2D5BC6A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597</w:t>
            </w:r>
          </w:p>
        </w:tc>
        <w:tc>
          <w:tcPr>
            <w:tcW w:w="1046" w:type="dxa"/>
            <w:tcBorders>
              <w:top w:val="nil"/>
              <w:left w:val="nil"/>
              <w:bottom w:val="single" w:sz="4" w:space="0" w:color="auto"/>
              <w:right w:val="single" w:sz="4" w:space="0" w:color="auto"/>
            </w:tcBorders>
            <w:shd w:val="clear" w:color="auto" w:fill="auto"/>
            <w:noWrap/>
            <w:vAlign w:val="center"/>
            <w:hideMark/>
          </w:tcPr>
          <w:p w14:paraId="34E0BAA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1,626</w:t>
            </w:r>
          </w:p>
        </w:tc>
        <w:tc>
          <w:tcPr>
            <w:tcW w:w="1046" w:type="dxa"/>
            <w:tcBorders>
              <w:top w:val="nil"/>
              <w:left w:val="nil"/>
              <w:bottom w:val="single" w:sz="4" w:space="0" w:color="auto"/>
              <w:right w:val="nil"/>
            </w:tcBorders>
            <w:shd w:val="clear" w:color="auto" w:fill="auto"/>
            <w:noWrap/>
            <w:vAlign w:val="center"/>
            <w:hideMark/>
          </w:tcPr>
          <w:p w14:paraId="2C65652C"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563</w:t>
            </w:r>
          </w:p>
        </w:tc>
        <w:tc>
          <w:tcPr>
            <w:tcW w:w="1045" w:type="dxa"/>
            <w:tcBorders>
              <w:top w:val="nil"/>
              <w:left w:val="nil"/>
              <w:bottom w:val="single" w:sz="4" w:space="0" w:color="auto"/>
              <w:right w:val="single" w:sz="4" w:space="0" w:color="auto"/>
            </w:tcBorders>
            <w:shd w:val="clear" w:color="auto" w:fill="auto"/>
            <w:noWrap/>
            <w:vAlign w:val="center"/>
            <w:hideMark/>
          </w:tcPr>
          <w:p w14:paraId="48E70DEB"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1,248</w:t>
            </w:r>
          </w:p>
        </w:tc>
        <w:tc>
          <w:tcPr>
            <w:tcW w:w="1046" w:type="dxa"/>
            <w:tcBorders>
              <w:top w:val="nil"/>
              <w:left w:val="nil"/>
              <w:bottom w:val="single" w:sz="4" w:space="0" w:color="auto"/>
              <w:right w:val="nil"/>
            </w:tcBorders>
            <w:shd w:val="clear" w:color="auto" w:fill="auto"/>
            <w:noWrap/>
            <w:vAlign w:val="center"/>
            <w:hideMark/>
          </w:tcPr>
          <w:p w14:paraId="630DCE67"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502</w:t>
            </w:r>
          </w:p>
        </w:tc>
        <w:tc>
          <w:tcPr>
            <w:tcW w:w="1046" w:type="dxa"/>
            <w:tcBorders>
              <w:top w:val="nil"/>
              <w:left w:val="nil"/>
              <w:bottom w:val="single" w:sz="4" w:space="0" w:color="auto"/>
              <w:right w:val="single" w:sz="4" w:space="0" w:color="auto"/>
            </w:tcBorders>
            <w:shd w:val="clear" w:color="auto" w:fill="auto"/>
            <w:noWrap/>
            <w:vAlign w:val="center"/>
            <w:hideMark/>
          </w:tcPr>
          <w:p w14:paraId="23B4440D" w14:textId="77777777" w:rsidR="00833417" w:rsidRPr="008E70C7" w:rsidRDefault="00833417" w:rsidP="00DB53A8">
            <w:pPr>
              <w:widowControl/>
              <w:spacing w:before="0" w:after="0" w:line="240" w:lineRule="auto"/>
              <w:jc w:val="center"/>
              <w:rPr>
                <w:rFonts w:ascii="Calibri" w:hAnsi="Calibri" w:cs="Calibri"/>
                <w:snapToGrid/>
                <w:color w:val="000000"/>
                <w:sz w:val="22"/>
                <w:szCs w:val="22"/>
              </w:rPr>
            </w:pPr>
            <w:r w:rsidRPr="008E70C7">
              <w:rPr>
                <w:rFonts w:ascii="Calibri" w:hAnsi="Calibri" w:cs="Calibri"/>
                <w:snapToGrid/>
                <w:color w:val="000000"/>
                <w:sz w:val="22"/>
                <w:szCs w:val="22"/>
              </w:rPr>
              <w:t>1,073</w:t>
            </w:r>
          </w:p>
        </w:tc>
      </w:tr>
    </w:tbl>
    <w:p w14:paraId="769FEA02" w14:textId="77777777" w:rsidR="00833417" w:rsidRDefault="00833417" w:rsidP="00833417">
      <w:pPr>
        <w:widowControl/>
        <w:spacing w:before="0" w:after="0" w:line="240" w:lineRule="auto"/>
      </w:pPr>
    </w:p>
    <w:p w14:paraId="6FE13B72" w14:textId="77777777" w:rsidR="00833417" w:rsidRDefault="00833417" w:rsidP="00833417">
      <w:pPr>
        <w:widowControl/>
        <w:spacing w:before="0" w:after="0" w:line="240" w:lineRule="auto"/>
      </w:pPr>
    </w:p>
    <w:p w14:paraId="2EB273D5" w14:textId="77777777" w:rsidR="00833417" w:rsidRDefault="00833417" w:rsidP="00833417">
      <w:pPr>
        <w:widowControl/>
        <w:spacing w:before="0" w:after="0" w:line="240" w:lineRule="auto"/>
      </w:pPr>
    </w:p>
    <w:p w14:paraId="0F12901E" w14:textId="77777777" w:rsidR="00833417" w:rsidRDefault="00833417" w:rsidP="00833417">
      <w:pPr>
        <w:widowControl/>
        <w:spacing w:before="0" w:after="0" w:line="240" w:lineRule="auto"/>
      </w:pPr>
    </w:p>
    <w:p w14:paraId="562F8B4A" w14:textId="77777777" w:rsidR="00833417" w:rsidRDefault="00833417" w:rsidP="00833417">
      <w:pPr>
        <w:widowControl/>
        <w:spacing w:before="0" w:after="0" w:line="240" w:lineRule="auto"/>
      </w:pPr>
    </w:p>
    <w:p w14:paraId="78FF7F27" w14:textId="77777777" w:rsidR="00833417" w:rsidRDefault="00833417" w:rsidP="00833417">
      <w:pPr>
        <w:widowControl/>
        <w:spacing w:before="0" w:after="0" w:line="240" w:lineRule="auto"/>
      </w:pPr>
    </w:p>
    <w:p w14:paraId="7CBE033C" w14:textId="77777777" w:rsidR="00833417" w:rsidRDefault="00833417" w:rsidP="00833417">
      <w:pPr>
        <w:widowControl/>
        <w:spacing w:before="0" w:after="0" w:line="240" w:lineRule="auto"/>
        <w:rPr>
          <w:noProof/>
          <w:snapToGrid/>
        </w:rPr>
      </w:pPr>
      <w:r>
        <w:rPr>
          <w:noProof/>
          <w:snapToGrid/>
        </w:rPr>
        <w:lastRenderedPageBreak/>
        <w:t>Bilag 3 kort over linjer.</w:t>
      </w:r>
    </w:p>
    <w:p w14:paraId="208F0F9B" w14:textId="77777777" w:rsidR="00833417" w:rsidRDefault="00833417" w:rsidP="00833417">
      <w:pPr>
        <w:widowControl/>
        <w:spacing w:before="0" w:after="0" w:line="240" w:lineRule="auto"/>
        <w:rPr>
          <w:noProof/>
          <w:snapToGrid/>
        </w:rPr>
      </w:pPr>
    </w:p>
    <w:p w14:paraId="2B567C0F" w14:textId="77777777" w:rsidR="00833417" w:rsidRDefault="00833417" w:rsidP="00833417">
      <w:pPr>
        <w:widowControl/>
        <w:spacing w:before="0" w:after="0" w:line="240" w:lineRule="auto"/>
      </w:pPr>
      <w:r>
        <w:rPr>
          <w:noProof/>
          <w:snapToGrid/>
        </w:rPr>
        <w:drawing>
          <wp:inline distT="0" distB="0" distL="0" distR="0" wp14:anchorId="5FAE04E7" wp14:editId="31FEF93F">
            <wp:extent cx="5924550" cy="5991225"/>
            <wp:effectExtent l="0" t="0" r="0" b="9525"/>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9">
                      <a:extLst>
                        <a:ext uri="{28A0092B-C50C-407E-A947-70E740481C1C}">
                          <a14:useLocalDpi xmlns:a14="http://schemas.microsoft.com/office/drawing/2010/main" val="0"/>
                        </a:ext>
                      </a:extLst>
                    </a:blip>
                    <a:srcRect b="1695"/>
                    <a:stretch/>
                  </pic:blipFill>
                  <pic:spPr bwMode="auto">
                    <a:xfrm>
                      <a:off x="0" y="0"/>
                      <a:ext cx="5924550" cy="5991225"/>
                    </a:xfrm>
                    <a:prstGeom prst="rect">
                      <a:avLst/>
                    </a:prstGeom>
                    <a:noFill/>
                    <a:ln>
                      <a:noFill/>
                    </a:ln>
                    <a:extLst>
                      <a:ext uri="{53640926-AAD7-44D8-BBD7-CCE9431645EC}">
                        <a14:shadowObscured xmlns:a14="http://schemas.microsoft.com/office/drawing/2010/main"/>
                      </a:ext>
                    </a:extLst>
                  </pic:spPr>
                </pic:pic>
              </a:graphicData>
            </a:graphic>
          </wp:inline>
        </w:drawing>
      </w:r>
    </w:p>
    <w:p w14:paraId="2FE2219E" w14:textId="77777777" w:rsidR="00833417" w:rsidRDefault="00833417" w:rsidP="00833417">
      <w:pPr>
        <w:widowControl/>
        <w:spacing w:before="0" w:after="0" w:line="240" w:lineRule="auto"/>
      </w:pPr>
      <w:r>
        <w:rPr>
          <w:noProof/>
          <w:snapToGrid/>
        </w:rPr>
        <w:drawing>
          <wp:inline distT="0" distB="0" distL="0" distR="0" wp14:anchorId="1DACABDF" wp14:editId="044A5684">
            <wp:extent cx="1895475" cy="219075"/>
            <wp:effectExtent l="0" t="0" r="9525" b="9525"/>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95475" cy="219075"/>
                    </a:xfrm>
                    <a:prstGeom prst="rect">
                      <a:avLst/>
                    </a:prstGeom>
                    <a:noFill/>
                    <a:ln>
                      <a:noFill/>
                    </a:ln>
                  </pic:spPr>
                </pic:pic>
              </a:graphicData>
            </a:graphic>
          </wp:inline>
        </w:drawing>
      </w:r>
    </w:p>
    <w:p w14:paraId="11307FE5" w14:textId="77777777" w:rsidR="00833417" w:rsidRDefault="00833417" w:rsidP="00833417">
      <w:pPr>
        <w:widowControl/>
        <w:spacing w:before="0" w:after="0" w:line="240" w:lineRule="auto"/>
      </w:pPr>
      <w:r>
        <w:br w:type="page"/>
      </w:r>
    </w:p>
    <w:p w14:paraId="0CA73156" w14:textId="77777777" w:rsidR="00833417" w:rsidRDefault="00833417" w:rsidP="00833417">
      <w:pPr>
        <w:widowControl/>
        <w:spacing w:before="0" w:after="0" w:line="240" w:lineRule="auto"/>
      </w:pPr>
      <w:r>
        <w:rPr>
          <w:noProof/>
          <w:snapToGrid/>
        </w:rPr>
        <w:lastRenderedPageBreak/>
        <w:drawing>
          <wp:inline distT="0" distB="0" distL="0" distR="0" wp14:anchorId="32E5CAE3" wp14:editId="34A54480">
            <wp:extent cx="5237480" cy="5913027"/>
            <wp:effectExtent l="0" t="0" r="1270" b="0"/>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37480" cy="5913027"/>
                    </a:xfrm>
                    <a:prstGeom prst="rect">
                      <a:avLst/>
                    </a:prstGeom>
                    <a:noFill/>
                    <a:ln>
                      <a:noFill/>
                    </a:ln>
                  </pic:spPr>
                </pic:pic>
              </a:graphicData>
            </a:graphic>
          </wp:inline>
        </w:drawing>
      </w:r>
      <w:r w:rsidRPr="00903086">
        <w:t xml:space="preserve"> </w:t>
      </w:r>
      <w:r>
        <w:rPr>
          <w:noProof/>
          <w:snapToGrid/>
        </w:rPr>
        <w:drawing>
          <wp:inline distT="0" distB="0" distL="0" distR="0" wp14:anchorId="4341BAC4" wp14:editId="4BA6C9FE">
            <wp:extent cx="2847975" cy="295275"/>
            <wp:effectExtent l="0" t="0" r="9525" b="9525"/>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47975" cy="295275"/>
                    </a:xfrm>
                    <a:prstGeom prst="rect">
                      <a:avLst/>
                    </a:prstGeom>
                    <a:noFill/>
                    <a:ln>
                      <a:noFill/>
                    </a:ln>
                  </pic:spPr>
                </pic:pic>
              </a:graphicData>
            </a:graphic>
          </wp:inline>
        </w:drawing>
      </w:r>
    </w:p>
    <w:p w14:paraId="051C6C1D" w14:textId="77777777" w:rsidR="00833417" w:rsidRDefault="00833417" w:rsidP="00833417">
      <w:pPr>
        <w:widowControl/>
        <w:spacing w:before="0" w:after="0" w:line="240" w:lineRule="auto"/>
      </w:pPr>
      <w:r>
        <w:br w:type="page"/>
      </w:r>
    </w:p>
    <w:p w14:paraId="2E6C4D08" w14:textId="77777777" w:rsidR="00833417" w:rsidRDefault="00833417" w:rsidP="00833417">
      <w:pPr>
        <w:widowControl/>
        <w:spacing w:before="0" w:after="0" w:line="240" w:lineRule="auto"/>
      </w:pPr>
      <w:r>
        <w:rPr>
          <w:noProof/>
          <w:snapToGrid/>
        </w:rPr>
        <w:lastRenderedPageBreak/>
        <w:drawing>
          <wp:inline distT="0" distB="0" distL="0" distR="0" wp14:anchorId="589FF87A" wp14:editId="0C0C4D0B">
            <wp:extent cx="5237480" cy="5754286"/>
            <wp:effectExtent l="0" t="0" r="1270" b="0"/>
            <wp:docPr id="10" name="Bille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37480" cy="5754286"/>
                    </a:xfrm>
                    <a:prstGeom prst="rect">
                      <a:avLst/>
                    </a:prstGeom>
                    <a:noFill/>
                    <a:ln>
                      <a:noFill/>
                    </a:ln>
                  </pic:spPr>
                </pic:pic>
              </a:graphicData>
            </a:graphic>
          </wp:inline>
        </w:drawing>
      </w:r>
    </w:p>
    <w:p w14:paraId="0BD4041A" w14:textId="77777777" w:rsidR="00833417" w:rsidRPr="00814234" w:rsidRDefault="00833417" w:rsidP="00833417">
      <w:pPr>
        <w:widowControl/>
        <w:spacing w:before="0" w:after="0" w:line="240" w:lineRule="auto"/>
      </w:pPr>
      <w:r>
        <w:rPr>
          <w:noProof/>
          <w:snapToGrid/>
        </w:rPr>
        <w:drawing>
          <wp:inline distT="0" distB="0" distL="0" distR="0" wp14:anchorId="4EF467FA" wp14:editId="1145B884">
            <wp:extent cx="2581275" cy="419100"/>
            <wp:effectExtent l="0" t="0" r="9525" b="0"/>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81275" cy="419100"/>
                    </a:xfrm>
                    <a:prstGeom prst="rect">
                      <a:avLst/>
                    </a:prstGeom>
                    <a:noFill/>
                    <a:ln>
                      <a:noFill/>
                    </a:ln>
                  </pic:spPr>
                </pic:pic>
              </a:graphicData>
            </a:graphic>
          </wp:inline>
        </w:drawing>
      </w:r>
    </w:p>
    <w:p w14:paraId="449A782F" w14:textId="61F437D2" w:rsidR="006E0325" w:rsidRPr="00814234" w:rsidRDefault="006E0325" w:rsidP="00833417"/>
    <w:sectPr w:rsidR="006E0325" w:rsidRPr="00814234" w:rsidSect="0067149E">
      <w:endnotePr>
        <w:numFmt w:val="decimal"/>
      </w:endnotePr>
      <w:type w:val="continuous"/>
      <w:pgSz w:w="11905" w:h="16837" w:code="9"/>
      <w:pgMar w:top="1985" w:right="2410" w:bottom="2835" w:left="1247" w:header="454" w:footer="357" w:gutter="0"/>
      <w:paperSrc w:first="272" w:other="272"/>
      <w:cols w:space="720"/>
      <w:formProt w:val="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B96EC0" w14:textId="77777777" w:rsidR="00DF314C" w:rsidRDefault="00DF314C">
      <w:r>
        <w:separator/>
      </w:r>
    </w:p>
  </w:endnote>
  <w:endnote w:type="continuationSeparator" w:id="0">
    <w:p w14:paraId="039E140C" w14:textId="77777777" w:rsidR="00DF314C" w:rsidRDefault="00DF3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96F0FA" w14:textId="77777777" w:rsidR="00DF314C" w:rsidRDefault="00DF314C">
    <w:pPr>
      <w:pStyle w:val="Sidefo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Pr>
        <w:rStyle w:val="Sidetal"/>
        <w:noProof/>
      </w:rPr>
      <w:t>1</w:t>
    </w:r>
    <w:r>
      <w:rPr>
        <w:rStyle w:val="Sidetal"/>
      </w:rPr>
      <w:fldChar w:fldCharType="end"/>
    </w:r>
  </w:p>
  <w:p w14:paraId="3BA7927E" w14:textId="77777777" w:rsidR="00DF314C" w:rsidRDefault="00DF314C">
    <w:pPr>
      <w:pStyle w:val="Sidefo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E2C88B" w14:textId="77777777" w:rsidR="00DF314C" w:rsidRPr="005A42AF" w:rsidRDefault="00DF314C">
    <w:pPr>
      <w:pStyle w:val="Sidefod"/>
      <w:ind w:right="360"/>
      <w:rPr>
        <w:rFonts w:ascii="Verdana" w:hAnsi="Verdana"/>
      </w:rPr>
    </w:pPr>
    <w:r>
      <w:rPr>
        <w:rFonts w:ascii="Verdana" w:hAnsi="Verdana"/>
        <w:noProof/>
        <w:snapToGrid/>
      </w:rPr>
      <mc:AlternateContent>
        <mc:Choice Requires="wps">
          <w:drawing>
            <wp:anchor distT="0" distB="0" distL="114300" distR="114300" simplePos="0" relativeHeight="251657216" behindDoc="0" locked="0" layoutInCell="1" allowOverlap="1" wp14:anchorId="7A41F74D" wp14:editId="4FB94566">
              <wp:simplePos x="0" y="0"/>
              <wp:positionH relativeFrom="page">
                <wp:posOffset>5933440</wp:posOffset>
              </wp:positionH>
              <wp:positionV relativeFrom="page">
                <wp:posOffset>9846945</wp:posOffset>
              </wp:positionV>
              <wp:extent cx="857250" cy="304800"/>
              <wp:effectExtent l="0" t="0" r="0" b="0"/>
              <wp:wrapNone/>
              <wp:docPr id="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49C67D" w14:textId="77777777" w:rsidR="00DF314C" w:rsidRDefault="00DF314C" w:rsidP="006E6F89">
                          <w:pPr>
                            <w:pStyle w:val="Sidefod"/>
                          </w:pPr>
                          <w:r w:rsidRPr="001C0869">
                            <w:fldChar w:fldCharType="begin"/>
                          </w:r>
                          <w:r w:rsidRPr="001C0869">
                            <w:instrText xml:space="preserve"> PAGE </w:instrText>
                          </w:r>
                          <w:r w:rsidRPr="001C0869">
                            <w:fldChar w:fldCharType="separate"/>
                          </w:r>
                          <w:r w:rsidR="00405ED0">
                            <w:rPr>
                              <w:noProof/>
                            </w:rPr>
                            <w:t>6</w:t>
                          </w:r>
                          <w:r w:rsidRPr="001C0869">
                            <w:fldChar w:fldCharType="end"/>
                          </w:r>
                          <w:r w:rsidRPr="001C0869">
                            <w:t>/</w:t>
                          </w:r>
                          <w:r w:rsidR="00405ED0">
                            <w:fldChar w:fldCharType="begin"/>
                          </w:r>
                          <w:r w:rsidR="00405ED0">
                            <w:instrText xml:space="preserve"> NUMPAGES </w:instrText>
                          </w:r>
                          <w:r w:rsidR="00405ED0">
                            <w:fldChar w:fldCharType="separate"/>
                          </w:r>
                          <w:r w:rsidR="00405ED0">
                            <w:rPr>
                              <w:noProof/>
                            </w:rPr>
                            <w:t>12</w:t>
                          </w:r>
                          <w:r w:rsidR="00405ED0">
                            <w:rPr>
                              <w:noProof/>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027" type="#_x0000_t202" style="position:absolute;margin-left:467.2pt;margin-top:775.35pt;width:67.5pt;height:2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" filled="f" stroked="f">
              <v:textbox>
                <w:txbxContent>
                  <w:p w14:paraId="3349C67D" w14:textId="77777777" w:rsidR="00DF314C" w:rsidRDefault="00DF314C" w:rsidP="006E6F89">
                    <w:pPr>
                      <w:pStyle w:val="Sidefod"/>
                    </w:pPr>
                    <w:r w:rsidRPr="001C0869">
                      <w:fldChar w:fldCharType="begin"/>
                    </w:r>
                    <w:r w:rsidRPr="001C0869">
                      <w:instrText xml:space="preserve"> PAGE </w:instrText>
                    </w:r>
                    <w:r w:rsidRPr="001C0869">
                      <w:fldChar w:fldCharType="separate"/>
                    </w:r>
                    <w:r w:rsidR="00405ED0">
                      <w:rPr>
                        <w:noProof/>
                      </w:rPr>
                      <w:t>6</w:t>
                    </w:r>
                    <w:r w:rsidRPr="001C0869">
                      <w:fldChar w:fldCharType="end"/>
                    </w:r>
                    <w:r w:rsidRPr="001C0869">
                      <w:t>/</w:t>
                    </w:r>
                    <w:r w:rsidR="00405ED0">
                      <w:fldChar w:fldCharType="begin"/>
                    </w:r>
                    <w:r w:rsidR="00405ED0">
                      <w:instrText xml:space="preserve"> NUMPAGES </w:instrText>
                    </w:r>
                    <w:r w:rsidR="00405ED0">
                      <w:fldChar w:fldCharType="separate"/>
                    </w:r>
                    <w:r w:rsidR="00405ED0">
                      <w:rPr>
                        <w:noProof/>
                      </w:rPr>
                      <w:t>12</w:t>
                    </w:r>
                    <w:r w:rsidR="00405ED0">
                      <w:rPr>
                        <w:noProof/>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B1804A" w14:textId="77777777" w:rsidR="00DF314C" w:rsidRDefault="00DF314C" w:rsidP="00BB2BAD">
    <w:pPr>
      <w:pStyle w:val="Sidefod"/>
      <w:framePr w:w="624" w:wrap="notBeside" w:vAnchor="page" w:hAnchor="page" w:x="9498" w:y="15554"/>
      <w:rPr>
        <w:rStyle w:val="Sidetal"/>
      </w:rPr>
    </w:pPr>
    <w:r w:rsidRPr="001C0869">
      <w:fldChar w:fldCharType="begin"/>
    </w:r>
    <w:r w:rsidRPr="001C0869">
      <w:instrText xml:space="preserve"> PAGE </w:instrText>
    </w:r>
    <w:r w:rsidRPr="001C0869">
      <w:fldChar w:fldCharType="separate"/>
    </w:r>
    <w:r w:rsidR="00405ED0">
      <w:rPr>
        <w:noProof/>
      </w:rPr>
      <w:t>1</w:t>
    </w:r>
    <w:r w:rsidRPr="001C0869">
      <w:fldChar w:fldCharType="end"/>
    </w:r>
    <w:r w:rsidRPr="001C0869">
      <w:t>/</w:t>
    </w:r>
    <w:r w:rsidR="00405ED0">
      <w:fldChar w:fldCharType="begin"/>
    </w:r>
    <w:r w:rsidR="00405ED0">
      <w:instrText xml:space="preserve"> NUMPAGES </w:instrText>
    </w:r>
    <w:r w:rsidR="00405ED0">
      <w:fldChar w:fldCharType="separate"/>
    </w:r>
    <w:r w:rsidR="00405ED0">
      <w:rPr>
        <w:noProof/>
      </w:rPr>
      <w:t>1</w:t>
    </w:r>
    <w:r w:rsidR="00405ED0">
      <w:rPr>
        <w:noProof/>
      </w:rPr>
      <w:fldChar w:fldCharType="end"/>
    </w:r>
  </w:p>
  <w:tbl>
    <w:tblPr>
      <w:tblStyle w:val="Tabel-Gitter"/>
      <w:tblW w:w="7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127"/>
      <w:gridCol w:w="1984"/>
      <w:gridCol w:w="1701"/>
      <w:gridCol w:w="1614"/>
    </w:tblGrid>
    <w:tr w:rsidR="00DF314C" w:rsidRPr="00B23A7F" w14:paraId="5CA605A8" w14:textId="77777777">
      <w:tc>
        <w:tcPr>
          <w:tcW w:w="2127" w:type="dxa"/>
        </w:tcPr>
        <w:p w14:paraId="529355E6" w14:textId="77777777" w:rsidR="00DF314C" w:rsidRDefault="00DF314C" w:rsidP="002C1171">
          <w:pPr>
            <w:pStyle w:val="Sidefod"/>
            <w:ind w:right="360"/>
            <w:rPr>
              <w:b/>
              <w:szCs w:val="12"/>
            </w:rPr>
          </w:pPr>
          <w:r w:rsidRPr="00C76D5A">
            <w:rPr>
              <w:b/>
            </w:rPr>
            <w:t>Trafikselskabet</w:t>
          </w:r>
          <w:r w:rsidRPr="00C76D5A">
            <w:rPr>
              <w:b/>
              <w:szCs w:val="12"/>
            </w:rPr>
            <w:t xml:space="preserve"> Movia</w:t>
          </w:r>
        </w:p>
        <w:sdt>
          <w:sdtPr>
            <w:alias w:val="Afdelingsnavn"/>
            <w:tag w:val="Afdelingsnavn"/>
            <w:id w:val="1809739185"/>
            <w:lock w:val="sdtContentLocked"/>
            <w:placeholder>
              <w:docPart w:val="6D0B035110AA4B8AA650616ACB932F90"/>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Afdelingsnavn[1]" w:storeItemID="{D9E93E22-32C8-4C75-888B-1842D3EE71B8}"/>
            <w:text/>
          </w:sdtPr>
          <w:sdtEndPr/>
          <w:sdtContent>
            <w:p w14:paraId="7953292D" w14:textId="05B10C80" w:rsidR="00DF314C" w:rsidRPr="006E6F89" w:rsidRDefault="00DF314C" w:rsidP="002C1171">
              <w:pPr>
                <w:pStyle w:val="Sidefod"/>
                <w:ind w:right="360"/>
              </w:pPr>
              <w:r>
                <w:t>Rådgivning StorKøbenhavn, Trafik- og rådgivningscenter</w:t>
              </w:r>
            </w:p>
          </w:sdtContent>
        </w:sdt>
      </w:tc>
      <w:tc>
        <w:tcPr>
          <w:tcW w:w="1984" w:type="dxa"/>
        </w:tcPr>
        <w:p w14:paraId="065F8E46" w14:textId="77777777" w:rsidR="00DF314C" w:rsidRPr="006E6F89" w:rsidRDefault="00DF314C" w:rsidP="006E6F89">
          <w:pPr>
            <w:pStyle w:val="Sidefod"/>
          </w:pPr>
        </w:p>
      </w:tc>
      <w:tc>
        <w:tcPr>
          <w:tcW w:w="1701" w:type="dxa"/>
        </w:tcPr>
        <w:p w14:paraId="1AE1CEB3" w14:textId="77777777" w:rsidR="00DF314C" w:rsidRPr="006E6F89" w:rsidRDefault="00DF314C" w:rsidP="00AB120C">
          <w:pPr>
            <w:pStyle w:val="Sidefod"/>
          </w:pPr>
        </w:p>
      </w:tc>
      <w:tc>
        <w:tcPr>
          <w:tcW w:w="1614" w:type="dxa"/>
        </w:tcPr>
        <w:p w14:paraId="63C37680" w14:textId="77777777" w:rsidR="00DF314C" w:rsidRPr="006E6F89" w:rsidRDefault="00DF314C" w:rsidP="006E6F89">
          <w:pPr>
            <w:pStyle w:val="Sidefod"/>
          </w:pPr>
        </w:p>
      </w:tc>
    </w:tr>
  </w:tbl>
  <w:p w14:paraId="6833F338" w14:textId="77777777" w:rsidR="00DF314C" w:rsidRDefault="00DF314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016A07" w14:textId="77777777" w:rsidR="00DF314C" w:rsidRDefault="00DF314C">
      <w:r>
        <w:separator/>
      </w:r>
    </w:p>
  </w:footnote>
  <w:footnote w:type="continuationSeparator" w:id="0">
    <w:p w14:paraId="047E2628" w14:textId="77777777" w:rsidR="00DF314C" w:rsidRDefault="00DF31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93DEBE" w14:textId="77777777" w:rsidR="00DF314C" w:rsidRDefault="00DF314C" w:rsidP="00053B0D">
    <w:pPr>
      <w:pStyle w:val="Sidehoved"/>
      <w:framePr w:wrap="around" w:vAnchor="text" w:hAnchor="margin" w:xAlign="right" w:y="1"/>
      <w:rPr>
        <w:rStyle w:val="Sidetal"/>
      </w:rPr>
    </w:pPr>
    <w:r>
      <w:rPr>
        <w:rStyle w:val="Sidetal"/>
      </w:rPr>
      <w:fldChar w:fldCharType="begin"/>
    </w:r>
    <w:r>
      <w:rPr>
        <w:rStyle w:val="Sidetal"/>
      </w:rPr>
      <w:instrText xml:space="preserve">PAGE  </w:instrText>
    </w:r>
    <w:r>
      <w:rPr>
        <w:rStyle w:val="Sidetal"/>
      </w:rPr>
      <w:fldChar w:fldCharType="separate"/>
    </w:r>
    <w:r>
      <w:rPr>
        <w:rStyle w:val="Sidetal"/>
        <w:noProof/>
      </w:rPr>
      <w:t>1</w:t>
    </w:r>
    <w:r>
      <w:rPr>
        <w:rStyle w:val="Sidetal"/>
      </w:rPr>
      <w:fldChar w:fldCharType="end"/>
    </w:r>
  </w:p>
  <w:p w14:paraId="13D4D281" w14:textId="77777777" w:rsidR="00DF314C" w:rsidRDefault="00DF314C" w:rsidP="00885B79">
    <w:pPr>
      <w:pStyle w:val="Sidehoved"/>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D65360" w14:textId="77777777" w:rsidR="00DF314C" w:rsidRDefault="00DF314C" w:rsidP="00885B79">
    <w:pPr>
      <w:pStyle w:val="Sidehoved"/>
      <w:rPr>
        <w:rFonts w:ascii="Verdana" w:hAnsi="Verdana"/>
        <w:sz w:val="19"/>
        <w:szCs w:val="19"/>
      </w:rPr>
    </w:pPr>
    <w:r>
      <w:rPr>
        <w:rFonts w:ascii="Verdana" w:hAnsi="Verdana"/>
        <w:noProof/>
        <w:snapToGrid/>
        <w:sz w:val="19"/>
        <w:szCs w:val="19"/>
      </w:rPr>
      <mc:AlternateContent>
        <mc:Choice Requires="wps">
          <w:drawing>
            <wp:anchor distT="0" distB="0" distL="114300" distR="114300" simplePos="0" relativeHeight="251659264" behindDoc="0" locked="0" layoutInCell="1" allowOverlap="1" wp14:anchorId="747204F6" wp14:editId="55355670">
              <wp:simplePos x="0" y="0"/>
              <wp:positionH relativeFrom="column">
                <wp:posOffset>5137785</wp:posOffset>
              </wp:positionH>
              <wp:positionV relativeFrom="page">
                <wp:posOffset>770255</wp:posOffset>
              </wp:positionV>
              <wp:extent cx="1228725" cy="600075"/>
              <wp:effectExtent l="0" t="0" r="0" b="0"/>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8725" cy="600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79B442" w14:textId="764B077E" w:rsidR="00DF314C" w:rsidRDefault="00DF314C" w:rsidP="000811A8">
                          <w:pPr>
                            <w:pStyle w:val="Sidefod"/>
                          </w:pPr>
                          <w:r>
                            <w:t>Sagsnummer</w:t>
                          </w:r>
                          <w:r>
                            <w:br/>
                          </w:r>
                          <w:sdt>
                            <w:sdtPr>
                              <w:alias w:val="SagsID"/>
                              <w:tag w:val="SagsID"/>
                              <w:id w:val="1183791836"/>
                              <w:lock w:val="sdtContentLocked"/>
                              <w:placeholder>
                                <w:docPart w:val="D8DAC52015B2457ABE64A4A49B9AA427"/>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SagsID[1]" w:storeItemID="{D9E93E22-32C8-4C75-888B-1842D3EE71B8}"/>
                              <w:text/>
                            </w:sdtPr>
                            <w:sdtEndPr/>
                            <w:sdtContent>
                              <w:r>
                                <w:t>Sag-345038</w:t>
                              </w:r>
                            </w:sdtContent>
                          </w:sdt>
                        </w:p>
                        <w:sdt>
                          <w:sdtPr>
                            <w:alias w:val="Værdi for dokument-id"/>
                            <w:tag w:val="_dlc_DocId"/>
                            <w:id w:val="498622096"/>
                            <w:lock w:val="sdtContentLocked"/>
                            <w:placeholder>
                              <w:docPart w:val="FBD5C70B90864B1895C4093DCC2136B1"/>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_dlc_DocId[1]" w:storeItemID="{D9E93E22-32C8-4C75-888B-1842D3EE71B8}"/>
                            <w:text/>
                          </w:sdtPr>
                          <w:sdtEndPr/>
                          <w:sdtContent>
                            <w:p w14:paraId="290503FF" w14:textId="151A66CD" w:rsidR="00DF314C" w:rsidRDefault="00DF314C" w:rsidP="000811A8">
                              <w:pPr>
                                <w:pStyle w:val="Sidefod"/>
                              </w:pPr>
                              <w:r>
                                <w:t>Movit-2812554</w:t>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margin-left:404.55pt;margin-top:60.65pt;width:96.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" stroked="f">
              <v:textbox>
                <w:txbxContent>
                  <w:p w14:paraId="0579B442" w14:textId="764B077E" w:rsidR="00DF314C" w:rsidRDefault="00DF314C" w:rsidP="000811A8">
                    <w:pPr>
                      <w:pStyle w:val="Sidefod"/>
                    </w:pPr>
                    <w:r>
                      <w:t>Sagsnummer</w:t>
                    </w:r>
                    <w:r>
                      <w:br/>
                    </w:r>
                    <w:sdt>
                      <w:sdtPr>
                        <w:alias w:val="SagsID"/>
                        <w:tag w:val="SagsID"/>
                        <w:id w:val="1183791836"/>
                        <w:lock w:val="sdtContentLocked"/>
                        <w:placeholder>
                          <w:docPart w:val="D8DAC52015B2457ABE64A4A49B9AA427"/>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SagsID[1]" w:storeItemID="{D9E93E22-32C8-4C75-888B-1842D3EE71B8}"/>
                        <w:text/>
                      </w:sdtPr>
                      <w:sdtContent>
                        <w:r>
                          <w:t>Sag-345038</w:t>
                        </w:r>
                      </w:sdtContent>
                    </w:sdt>
                  </w:p>
                  <w:sdt>
                    <w:sdtPr>
                      <w:alias w:val="Værdi for dokument-id"/>
                      <w:tag w:val="_dlc_DocId"/>
                      <w:id w:val="498622096"/>
                      <w:lock w:val="sdtContentLocked"/>
                      <w:placeholder>
                        <w:docPart w:val="FBD5C70B90864B1895C4093DCC2136B1"/>
                      </w:placeholder>
                      <w:dataBinding w:prefixMappings="xmlns:ns0='http://schemas.microsoft.com/office/2006/metadata/properties' xmlns:ns1='http://www.w3.org/2001/XMLSchema-instance' xmlns:ns2='http://schemas.microsoft.com/office/infopath/2007/PartnerControls' xmlns:ns3='35a9a4e6-d97c-4991-a6b6-7b63fc7889e8' " w:xpath="/ns0:properties[1]/documentManagement[1]/ns3:_dlc_DocId[1]" w:storeItemID="{D9E93E22-32C8-4C75-888B-1842D3EE71B8}"/>
                      <w:text/>
                    </w:sdtPr>
                    <w:sdtContent>
                      <w:p w14:paraId="290503FF" w14:textId="151A66CD" w:rsidR="00DF314C" w:rsidRDefault="00DF314C" w:rsidP="000811A8">
                        <w:pPr>
                          <w:pStyle w:val="Sidefod"/>
                        </w:pPr>
                        <w:r>
                          <w:t>Movit-2812554</w:t>
                        </w:r>
                      </w:p>
                    </w:sdtContent>
                  </w:sdt>
                </w:txbxContent>
              </v:textbox>
              <w10:wrap anchory="page"/>
            </v:shape>
          </w:pict>
        </mc:Fallback>
      </mc:AlternateContent>
    </w:r>
  </w:p>
  <w:p w14:paraId="7D495819" w14:textId="77777777" w:rsidR="00DF314C" w:rsidRDefault="00DF314C" w:rsidP="00885B79">
    <w:pPr>
      <w:pStyle w:val="Sidehoved"/>
      <w:rPr>
        <w:rFonts w:ascii="Verdana" w:hAnsi="Verdana"/>
        <w:sz w:val="19"/>
        <w:szCs w:val="19"/>
      </w:rPr>
    </w:pPr>
  </w:p>
  <w:p w14:paraId="01C5A934" w14:textId="77777777" w:rsidR="00DF314C" w:rsidRDefault="00DF314C" w:rsidP="00885B79">
    <w:pPr>
      <w:pStyle w:val="Sidehoved"/>
      <w:rPr>
        <w:rFonts w:ascii="Verdana" w:hAnsi="Verdana"/>
        <w:sz w:val="19"/>
        <w:szCs w:val="19"/>
      </w:rPr>
    </w:pPr>
  </w:p>
  <w:p w14:paraId="16F8D595" w14:textId="77777777" w:rsidR="00DF314C" w:rsidRDefault="00DF314C" w:rsidP="00885B79">
    <w:pPr>
      <w:pStyle w:val="Sidehoved"/>
      <w:rPr>
        <w:rFonts w:ascii="Verdana" w:hAnsi="Verdana"/>
        <w:sz w:val="19"/>
        <w:szCs w:val="19"/>
      </w:rPr>
    </w:pPr>
  </w:p>
  <w:p w14:paraId="6326769E" w14:textId="77777777" w:rsidR="00DF314C" w:rsidRDefault="00DF314C" w:rsidP="00885B79">
    <w:pPr>
      <w:pStyle w:val="Sidehoved"/>
      <w:rPr>
        <w:rFonts w:ascii="Verdana" w:hAnsi="Verdana"/>
        <w:sz w:val="19"/>
        <w:szCs w:val="19"/>
      </w:rPr>
    </w:pPr>
  </w:p>
  <w:p w14:paraId="55A172CC" w14:textId="77777777" w:rsidR="00DF314C" w:rsidRPr="00885B79" w:rsidRDefault="00DF314C" w:rsidP="00885B79">
    <w:pPr>
      <w:pStyle w:val="Sidehoved"/>
      <w:rPr>
        <w:rFonts w:ascii="Verdana" w:hAnsi="Verdan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00917E" w14:textId="77777777" w:rsidR="00DF314C" w:rsidRPr="00F36A12" w:rsidRDefault="00DF314C">
    <w:pPr>
      <w:pStyle w:val="Sidehoved"/>
      <w:rPr>
        <w:rFonts w:ascii="Verdana" w:hAnsi="Verdana"/>
        <w:sz w:val="12"/>
        <w:szCs w:val="12"/>
      </w:rPr>
    </w:pPr>
  </w:p>
  <w:p w14:paraId="44DA6132" w14:textId="77777777" w:rsidR="00DF314C" w:rsidRDefault="00DF314C">
    <w:pPr>
      <w:pStyle w:val="Sidehoved"/>
      <w:rPr>
        <w:rFonts w:ascii="Verdana" w:hAnsi="Verdana"/>
        <w:sz w:val="12"/>
        <w:szCs w:val="12"/>
      </w:rPr>
    </w:pPr>
  </w:p>
  <w:p w14:paraId="08CF8D84" w14:textId="77777777" w:rsidR="00DF314C" w:rsidRDefault="00DF314C">
    <w:pPr>
      <w:pStyle w:val="Sidehoved"/>
      <w:rPr>
        <w:rFonts w:ascii="Verdana" w:hAnsi="Verdana"/>
        <w:sz w:val="12"/>
        <w:szCs w:val="12"/>
      </w:rPr>
    </w:pPr>
  </w:p>
  <w:p w14:paraId="1D74A5F8" w14:textId="77777777" w:rsidR="00DF314C" w:rsidRPr="00F36A12" w:rsidRDefault="00DF314C">
    <w:pPr>
      <w:pStyle w:val="Sidehoved"/>
      <w:rPr>
        <w:rFonts w:ascii="Verdana" w:hAnsi="Verdana"/>
        <w:sz w:val="12"/>
        <w:szCs w:val="12"/>
      </w:rPr>
    </w:pPr>
  </w:p>
  <w:p w14:paraId="1F0FEA98" w14:textId="77777777" w:rsidR="00DF314C" w:rsidRPr="00F36A12" w:rsidRDefault="00DF314C">
    <w:pPr>
      <w:pStyle w:val="Sidehoved"/>
      <w:rPr>
        <w:rFonts w:ascii="Verdana" w:hAnsi="Verdana"/>
        <w:sz w:val="12"/>
        <w:szCs w:val="12"/>
      </w:rPr>
    </w:pPr>
  </w:p>
  <w:p w14:paraId="40A79858" w14:textId="77777777" w:rsidR="00DF314C" w:rsidRPr="007A6873" w:rsidRDefault="00DF314C">
    <w:pPr>
      <w:pStyle w:val="Sidehoved"/>
      <w:rPr>
        <w:rFonts w:ascii="Verdana" w:hAnsi="Verdana"/>
        <w:sz w:val="19"/>
        <w:szCs w:val="19"/>
      </w:rPr>
    </w:pPr>
    <w:r>
      <w:rPr>
        <w:rFonts w:ascii="Verdana" w:hAnsi="Verdana"/>
        <w:noProof/>
        <w:snapToGrid/>
        <w:sz w:val="19"/>
        <w:szCs w:val="19"/>
      </w:rPr>
      <w:drawing>
        <wp:anchor distT="0" distB="0" distL="114300" distR="114300" simplePos="0" relativeHeight="251656192" behindDoc="0" locked="0" layoutInCell="1" allowOverlap="1" wp14:anchorId="11A840A2" wp14:editId="7EC453E0">
          <wp:simplePos x="0" y="0"/>
          <wp:positionH relativeFrom="column">
            <wp:posOffset>5202555</wp:posOffset>
          </wp:positionH>
          <wp:positionV relativeFrom="page">
            <wp:posOffset>771525</wp:posOffset>
          </wp:positionV>
          <wp:extent cx="972185" cy="287655"/>
          <wp:effectExtent l="0" t="0" r="0" b="0"/>
          <wp:wrapNone/>
          <wp:docPr id="14" name="Billede 14" descr="Movia_larg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ovia_larg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2185" cy="287655"/>
                  </a:xfrm>
                  <a:prstGeom prst="rect">
                    <a:avLst/>
                  </a:prstGeom>
                  <a:noFill/>
                </pic:spPr>
              </pic:pic>
            </a:graphicData>
          </a:graphic>
          <wp14:sizeRelH relativeFrom="page">
            <wp14:pctWidth>0</wp14:pctWidth>
          </wp14:sizeRelH>
          <wp14:sizeRelV relativeFrom="page">
            <wp14:pctHeight>0</wp14:pctHeight>
          </wp14:sizeRelV>
        </wp:anchor>
      </w:drawing>
    </w:r>
    <w:r>
      <w:rPr>
        <w:rFonts w:ascii="Verdana" w:hAnsi="Verdana"/>
        <w:noProof/>
        <w:snapToGrid/>
        <w:sz w:val="19"/>
        <w:szCs w:val="19"/>
      </w:rPr>
      <w:drawing>
        <wp:anchor distT="0" distB="0" distL="114300" distR="114300" simplePos="0" relativeHeight="251658240" behindDoc="0" locked="1" layoutInCell="1" allowOverlap="1" wp14:anchorId="4CD2AE16" wp14:editId="496D699E">
          <wp:simplePos x="0" y="0"/>
          <wp:positionH relativeFrom="column">
            <wp:posOffset>-1047750</wp:posOffset>
          </wp:positionH>
          <wp:positionV relativeFrom="page">
            <wp:posOffset>3239135</wp:posOffset>
          </wp:positionV>
          <wp:extent cx="180975" cy="276225"/>
          <wp:effectExtent l="0" t="0" r="9525" b="9525"/>
          <wp:wrapNone/>
          <wp:docPr id="17" name="Billede 17" descr="flig_brev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ig_brev_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 cy="2762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b/>
        <w:sz w:val="20"/>
      </w:rPr>
      <w:t>Notat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292AD3"/>
    <w:multiLevelType w:val="hybridMultilevel"/>
    <w:tmpl w:val="491E65AC"/>
    <w:lvl w:ilvl="0" w:tplc="83B8CAE4">
      <w:start w:val="18"/>
      <w:numFmt w:val="bullet"/>
      <w:lvlText w:val="-"/>
      <w:lvlJc w:val="left"/>
      <w:pPr>
        <w:ind w:left="720" w:hanging="360"/>
      </w:pPr>
      <w:rPr>
        <w:rFonts w:ascii="Arial" w:eastAsia="Times New Roman"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nsid w:val="496D0EB6"/>
    <w:multiLevelType w:val="hybridMultilevel"/>
    <w:tmpl w:val="1898CFDC"/>
    <w:lvl w:ilvl="0" w:tplc="E5E6383C">
      <w:start w:val="1"/>
      <w:numFmt w:val="bullet"/>
      <w:lvlText w:val="•"/>
      <w:lvlJc w:val="left"/>
      <w:pPr>
        <w:tabs>
          <w:tab w:val="num" w:pos="720"/>
        </w:tabs>
        <w:ind w:left="720" w:hanging="360"/>
      </w:pPr>
      <w:rPr>
        <w:rFonts w:ascii="Times New Roman" w:hAnsi="Times New Roman" w:hint="default"/>
      </w:rPr>
    </w:lvl>
    <w:lvl w:ilvl="1" w:tplc="9EA49D50" w:tentative="1">
      <w:start w:val="1"/>
      <w:numFmt w:val="bullet"/>
      <w:lvlText w:val="•"/>
      <w:lvlJc w:val="left"/>
      <w:pPr>
        <w:tabs>
          <w:tab w:val="num" w:pos="1440"/>
        </w:tabs>
        <w:ind w:left="1440" w:hanging="360"/>
      </w:pPr>
      <w:rPr>
        <w:rFonts w:ascii="Times New Roman" w:hAnsi="Times New Roman" w:hint="default"/>
      </w:rPr>
    </w:lvl>
    <w:lvl w:ilvl="2" w:tplc="ADFE5B96" w:tentative="1">
      <w:start w:val="1"/>
      <w:numFmt w:val="bullet"/>
      <w:lvlText w:val="•"/>
      <w:lvlJc w:val="left"/>
      <w:pPr>
        <w:tabs>
          <w:tab w:val="num" w:pos="2160"/>
        </w:tabs>
        <w:ind w:left="2160" w:hanging="360"/>
      </w:pPr>
      <w:rPr>
        <w:rFonts w:ascii="Times New Roman" w:hAnsi="Times New Roman" w:hint="default"/>
      </w:rPr>
    </w:lvl>
    <w:lvl w:ilvl="3" w:tplc="1FFEB55C" w:tentative="1">
      <w:start w:val="1"/>
      <w:numFmt w:val="bullet"/>
      <w:lvlText w:val="•"/>
      <w:lvlJc w:val="left"/>
      <w:pPr>
        <w:tabs>
          <w:tab w:val="num" w:pos="2880"/>
        </w:tabs>
        <w:ind w:left="2880" w:hanging="360"/>
      </w:pPr>
      <w:rPr>
        <w:rFonts w:ascii="Times New Roman" w:hAnsi="Times New Roman" w:hint="default"/>
      </w:rPr>
    </w:lvl>
    <w:lvl w:ilvl="4" w:tplc="1264E60C" w:tentative="1">
      <w:start w:val="1"/>
      <w:numFmt w:val="bullet"/>
      <w:lvlText w:val="•"/>
      <w:lvlJc w:val="left"/>
      <w:pPr>
        <w:tabs>
          <w:tab w:val="num" w:pos="3600"/>
        </w:tabs>
        <w:ind w:left="3600" w:hanging="360"/>
      </w:pPr>
      <w:rPr>
        <w:rFonts w:ascii="Times New Roman" w:hAnsi="Times New Roman" w:hint="default"/>
      </w:rPr>
    </w:lvl>
    <w:lvl w:ilvl="5" w:tplc="EE2EDDB6" w:tentative="1">
      <w:start w:val="1"/>
      <w:numFmt w:val="bullet"/>
      <w:lvlText w:val="•"/>
      <w:lvlJc w:val="left"/>
      <w:pPr>
        <w:tabs>
          <w:tab w:val="num" w:pos="4320"/>
        </w:tabs>
        <w:ind w:left="4320" w:hanging="360"/>
      </w:pPr>
      <w:rPr>
        <w:rFonts w:ascii="Times New Roman" w:hAnsi="Times New Roman" w:hint="default"/>
      </w:rPr>
    </w:lvl>
    <w:lvl w:ilvl="6" w:tplc="52A2909A" w:tentative="1">
      <w:start w:val="1"/>
      <w:numFmt w:val="bullet"/>
      <w:lvlText w:val="•"/>
      <w:lvlJc w:val="left"/>
      <w:pPr>
        <w:tabs>
          <w:tab w:val="num" w:pos="5040"/>
        </w:tabs>
        <w:ind w:left="5040" w:hanging="360"/>
      </w:pPr>
      <w:rPr>
        <w:rFonts w:ascii="Times New Roman" w:hAnsi="Times New Roman" w:hint="default"/>
      </w:rPr>
    </w:lvl>
    <w:lvl w:ilvl="7" w:tplc="D0E8D106" w:tentative="1">
      <w:start w:val="1"/>
      <w:numFmt w:val="bullet"/>
      <w:lvlText w:val="•"/>
      <w:lvlJc w:val="left"/>
      <w:pPr>
        <w:tabs>
          <w:tab w:val="num" w:pos="5760"/>
        </w:tabs>
        <w:ind w:left="5760" w:hanging="360"/>
      </w:pPr>
      <w:rPr>
        <w:rFonts w:ascii="Times New Roman" w:hAnsi="Times New Roman" w:hint="default"/>
      </w:rPr>
    </w:lvl>
    <w:lvl w:ilvl="8" w:tplc="66125C5A" w:tentative="1">
      <w:start w:val="1"/>
      <w:numFmt w:val="bullet"/>
      <w:lvlText w:val="•"/>
      <w:lvlJc w:val="left"/>
      <w:pPr>
        <w:tabs>
          <w:tab w:val="num" w:pos="6480"/>
        </w:tabs>
        <w:ind w:left="6480" w:hanging="360"/>
      </w:pPr>
      <w:rPr>
        <w:rFonts w:ascii="Times New Roman" w:hAnsi="Times New Roman" w:hint="default"/>
      </w:rPr>
    </w:lvl>
  </w:abstractNum>
  <w:abstractNum w:abstractNumId="2">
    <w:nsid w:val="595F6826"/>
    <w:multiLevelType w:val="hybridMultilevel"/>
    <w:tmpl w:val="3D6CC3CA"/>
    <w:lvl w:ilvl="0" w:tplc="09124EB0">
      <w:start w:val="18"/>
      <w:numFmt w:val="bullet"/>
      <w:lvlText w:val="-"/>
      <w:lvlJc w:val="left"/>
      <w:pPr>
        <w:ind w:left="720" w:hanging="360"/>
      </w:pPr>
      <w:rPr>
        <w:rFonts w:ascii="Arial" w:eastAsia="Times New Roman" w:hAnsi="Arial" w:cs="Aria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nsid w:val="5A745706"/>
    <w:multiLevelType w:val="hybridMultilevel"/>
    <w:tmpl w:val="990A94D6"/>
    <w:lvl w:ilvl="0" w:tplc="9C2CBF92">
      <w:start w:val="1"/>
      <w:numFmt w:val="bullet"/>
      <w:lvlText w:val=""/>
      <w:lvlJc w:val="left"/>
      <w:pPr>
        <w:tabs>
          <w:tab w:val="num" w:pos="284"/>
        </w:tabs>
        <w:ind w:left="284" w:hanging="284"/>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638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vDato" w:val="Felt: Dato"/>
    <w:docVar w:name="vKopiTil" w:val=" "/>
    <w:docVar w:name="vNotatTil" w:val="Kommuner i Region Hovedstaden og Region Hovedstaden"/>
  </w:docVars>
  <w:rsids>
    <w:rsidRoot w:val="002414E9"/>
    <w:rsid w:val="00001DE6"/>
    <w:rsid w:val="00022935"/>
    <w:rsid w:val="00040116"/>
    <w:rsid w:val="00052BD1"/>
    <w:rsid w:val="00053B0D"/>
    <w:rsid w:val="00056CCC"/>
    <w:rsid w:val="00076F41"/>
    <w:rsid w:val="000811A8"/>
    <w:rsid w:val="000A253A"/>
    <w:rsid w:val="000B3429"/>
    <w:rsid w:val="000B3D76"/>
    <w:rsid w:val="000B5D27"/>
    <w:rsid w:val="000C3AF3"/>
    <w:rsid w:val="000C4C72"/>
    <w:rsid w:val="000D4947"/>
    <w:rsid w:val="000D6806"/>
    <w:rsid w:val="000E14E3"/>
    <w:rsid w:val="000E7216"/>
    <w:rsid w:val="000F56A3"/>
    <w:rsid w:val="00111CB6"/>
    <w:rsid w:val="00122AFA"/>
    <w:rsid w:val="00122F63"/>
    <w:rsid w:val="001341DB"/>
    <w:rsid w:val="00154177"/>
    <w:rsid w:val="00164779"/>
    <w:rsid w:val="00177C13"/>
    <w:rsid w:val="0018042F"/>
    <w:rsid w:val="00182B2A"/>
    <w:rsid w:val="0018746E"/>
    <w:rsid w:val="001875A7"/>
    <w:rsid w:val="001B7B5B"/>
    <w:rsid w:val="001B7E1A"/>
    <w:rsid w:val="001C0869"/>
    <w:rsid w:val="001C0B1E"/>
    <w:rsid w:val="001E0F85"/>
    <w:rsid w:val="001F29EA"/>
    <w:rsid w:val="00207A10"/>
    <w:rsid w:val="00214A22"/>
    <w:rsid w:val="002414E9"/>
    <w:rsid w:val="0024775A"/>
    <w:rsid w:val="00273D8C"/>
    <w:rsid w:val="00292AF5"/>
    <w:rsid w:val="002A2F6D"/>
    <w:rsid w:val="002A7381"/>
    <w:rsid w:val="002B5BB9"/>
    <w:rsid w:val="002C1171"/>
    <w:rsid w:val="002C1BE9"/>
    <w:rsid w:val="002D1505"/>
    <w:rsid w:val="002E28C1"/>
    <w:rsid w:val="002F3BAD"/>
    <w:rsid w:val="00300FAE"/>
    <w:rsid w:val="00305943"/>
    <w:rsid w:val="0031263E"/>
    <w:rsid w:val="003222F1"/>
    <w:rsid w:val="00325D3D"/>
    <w:rsid w:val="003313F0"/>
    <w:rsid w:val="003429C3"/>
    <w:rsid w:val="00362E1B"/>
    <w:rsid w:val="00381C83"/>
    <w:rsid w:val="003832B5"/>
    <w:rsid w:val="00394E1A"/>
    <w:rsid w:val="003A2C63"/>
    <w:rsid w:val="003A3139"/>
    <w:rsid w:val="003A3A76"/>
    <w:rsid w:val="003B3812"/>
    <w:rsid w:val="003B4D23"/>
    <w:rsid w:val="003D1ED6"/>
    <w:rsid w:val="003D5977"/>
    <w:rsid w:val="003F06EB"/>
    <w:rsid w:val="00400818"/>
    <w:rsid w:val="00401761"/>
    <w:rsid w:val="00405ED0"/>
    <w:rsid w:val="00420ACF"/>
    <w:rsid w:val="00435020"/>
    <w:rsid w:val="00446432"/>
    <w:rsid w:val="0045031E"/>
    <w:rsid w:val="00451A36"/>
    <w:rsid w:val="00456FE8"/>
    <w:rsid w:val="00482503"/>
    <w:rsid w:val="00482851"/>
    <w:rsid w:val="00495E17"/>
    <w:rsid w:val="004E1F16"/>
    <w:rsid w:val="00515779"/>
    <w:rsid w:val="00530EFB"/>
    <w:rsid w:val="0054458F"/>
    <w:rsid w:val="00544FDD"/>
    <w:rsid w:val="00547653"/>
    <w:rsid w:val="00551839"/>
    <w:rsid w:val="00553869"/>
    <w:rsid w:val="00563531"/>
    <w:rsid w:val="005827EB"/>
    <w:rsid w:val="005855AC"/>
    <w:rsid w:val="005A42AF"/>
    <w:rsid w:val="005B62D5"/>
    <w:rsid w:val="005B704A"/>
    <w:rsid w:val="005C1F86"/>
    <w:rsid w:val="005C2805"/>
    <w:rsid w:val="005E47CF"/>
    <w:rsid w:val="00601CCA"/>
    <w:rsid w:val="006211C2"/>
    <w:rsid w:val="00630148"/>
    <w:rsid w:val="00646A31"/>
    <w:rsid w:val="00647E12"/>
    <w:rsid w:val="00653F6F"/>
    <w:rsid w:val="0067149E"/>
    <w:rsid w:val="006774B8"/>
    <w:rsid w:val="006A5A23"/>
    <w:rsid w:val="006A6444"/>
    <w:rsid w:val="006B48E4"/>
    <w:rsid w:val="006C335A"/>
    <w:rsid w:val="006D66D2"/>
    <w:rsid w:val="006E0325"/>
    <w:rsid w:val="006E6F89"/>
    <w:rsid w:val="0074614D"/>
    <w:rsid w:val="0075023F"/>
    <w:rsid w:val="00753638"/>
    <w:rsid w:val="007553DD"/>
    <w:rsid w:val="00761B38"/>
    <w:rsid w:val="00763220"/>
    <w:rsid w:val="007822EC"/>
    <w:rsid w:val="00793F6D"/>
    <w:rsid w:val="007A1AD0"/>
    <w:rsid w:val="007A38C6"/>
    <w:rsid w:val="007A5C80"/>
    <w:rsid w:val="007A6873"/>
    <w:rsid w:val="007B3288"/>
    <w:rsid w:val="007C5A59"/>
    <w:rsid w:val="007C73E8"/>
    <w:rsid w:val="007F48A9"/>
    <w:rsid w:val="00801202"/>
    <w:rsid w:val="00814234"/>
    <w:rsid w:val="008221E1"/>
    <w:rsid w:val="00825184"/>
    <w:rsid w:val="00826EE5"/>
    <w:rsid w:val="008315B3"/>
    <w:rsid w:val="00833417"/>
    <w:rsid w:val="00842B1D"/>
    <w:rsid w:val="00872212"/>
    <w:rsid w:val="00873F2E"/>
    <w:rsid w:val="00883171"/>
    <w:rsid w:val="00885B79"/>
    <w:rsid w:val="00885C71"/>
    <w:rsid w:val="00886F64"/>
    <w:rsid w:val="00892565"/>
    <w:rsid w:val="00892A1A"/>
    <w:rsid w:val="00896B9F"/>
    <w:rsid w:val="008A378C"/>
    <w:rsid w:val="008B069D"/>
    <w:rsid w:val="008B438B"/>
    <w:rsid w:val="008C3EFA"/>
    <w:rsid w:val="008D25FB"/>
    <w:rsid w:val="008D6A7B"/>
    <w:rsid w:val="008E133C"/>
    <w:rsid w:val="00935603"/>
    <w:rsid w:val="00940C11"/>
    <w:rsid w:val="009666CC"/>
    <w:rsid w:val="009739FF"/>
    <w:rsid w:val="00975DAD"/>
    <w:rsid w:val="00982828"/>
    <w:rsid w:val="00985B41"/>
    <w:rsid w:val="00991655"/>
    <w:rsid w:val="009A07A9"/>
    <w:rsid w:val="009A1205"/>
    <w:rsid w:val="009A208B"/>
    <w:rsid w:val="009A285C"/>
    <w:rsid w:val="009B61AF"/>
    <w:rsid w:val="009B6729"/>
    <w:rsid w:val="009B7170"/>
    <w:rsid w:val="009C19C7"/>
    <w:rsid w:val="009C2571"/>
    <w:rsid w:val="009C4325"/>
    <w:rsid w:val="009D1A73"/>
    <w:rsid w:val="009D64DB"/>
    <w:rsid w:val="00A23449"/>
    <w:rsid w:val="00A35559"/>
    <w:rsid w:val="00A61ABC"/>
    <w:rsid w:val="00A62B9D"/>
    <w:rsid w:val="00A63340"/>
    <w:rsid w:val="00A67582"/>
    <w:rsid w:val="00A85560"/>
    <w:rsid w:val="00A97CBF"/>
    <w:rsid w:val="00AA1301"/>
    <w:rsid w:val="00AA20A8"/>
    <w:rsid w:val="00AB120C"/>
    <w:rsid w:val="00AD2359"/>
    <w:rsid w:val="00AD35C1"/>
    <w:rsid w:val="00AE0414"/>
    <w:rsid w:val="00AE0E26"/>
    <w:rsid w:val="00AF618B"/>
    <w:rsid w:val="00AF6FD9"/>
    <w:rsid w:val="00B07557"/>
    <w:rsid w:val="00B1298B"/>
    <w:rsid w:val="00B14E85"/>
    <w:rsid w:val="00B16FA1"/>
    <w:rsid w:val="00B23A7F"/>
    <w:rsid w:val="00B27F2E"/>
    <w:rsid w:val="00B34303"/>
    <w:rsid w:val="00B54AF1"/>
    <w:rsid w:val="00B54BC8"/>
    <w:rsid w:val="00B722E6"/>
    <w:rsid w:val="00BB0759"/>
    <w:rsid w:val="00BB2BAD"/>
    <w:rsid w:val="00BB3178"/>
    <w:rsid w:val="00BB349C"/>
    <w:rsid w:val="00BC3F0D"/>
    <w:rsid w:val="00BD01EE"/>
    <w:rsid w:val="00BD42A7"/>
    <w:rsid w:val="00BF5EFC"/>
    <w:rsid w:val="00C10145"/>
    <w:rsid w:val="00C2047B"/>
    <w:rsid w:val="00C264B6"/>
    <w:rsid w:val="00C35C00"/>
    <w:rsid w:val="00C54F2A"/>
    <w:rsid w:val="00C6753E"/>
    <w:rsid w:val="00C76D5A"/>
    <w:rsid w:val="00C773A6"/>
    <w:rsid w:val="00C85FAB"/>
    <w:rsid w:val="00C97680"/>
    <w:rsid w:val="00CA3E90"/>
    <w:rsid w:val="00CB2BC5"/>
    <w:rsid w:val="00CB6003"/>
    <w:rsid w:val="00CC7295"/>
    <w:rsid w:val="00CC7788"/>
    <w:rsid w:val="00CD51F3"/>
    <w:rsid w:val="00CE5ABB"/>
    <w:rsid w:val="00D14389"/>
    <w:rsid w:val="00D17099"/>
    <w:rsid w:val="00D25FD1"/>
    <w:rsid w:val="00D4047A"/>
    <w:rsid w:val="00D53063"/>
    <w:rsid w:val="00D53210"/>
    <w:rsid w:val="00D55F3F"/>
    <w:rsid w:val="00D61924"/>
    <w:rsid w:val="00D77709"/>
    <w:rsid w:val="00D84120"/>
    <w:rsid w:val="00D9284D"/>
    <w:rsid w:val="00D97777"/>
    <w:rsid w:val="00DB32A1"/>
    <w:rsid w:val="00DB78F5"/>
    <w:rsid w:val="00DB7EFF"/>
    <w:rsid w:val="00DC6706"/>
    <w:rsid w:val="00DC73FE"/>
    <w:rsid w:val="00DD4307"/>
    <w:rsid w:val="00DF314C"/>
    <w:rsid w:val="00E0288D"/>
    <w:rsid w:val="00E12546"/>
    <w:rsid w:val="00E145BE"/>
    <w:rsid w:val="00E30494"/>
    <w:rsid w:val="00E31941"/>
    <w:rsid w:val="00E31B5F"/>
    <w:rsid w:val="00E555BC"/>
    <w:rsid w:val="00E6635D"/>
    <w:rsid w:val="00E70BB3"/>
    <w:rsid w:val="00E73A67"/>
    <w:rsid w:val="00E74234"/>
    <w:rsid w:val="00E96DDE"/>
    <w:rsid w:val="00EB0DB5"/>
    <w:rsid w:val="00EB2409"/>
    <w:rsid w:val="00ED2D26"/>
    <w:rsid w:val="00ED4139"/>
    <w:rsid w:val="00ED6FAE"/>
    <w:rsid w:val="00F11B53"/>
    <w:rsid w:val="00F36A12"/>
    <w:rsid w:val="00F43205"/>
    <w:rsid w:val="00F614BA"/>
    <w:rsid w:val="00F90135"/>
    <w:rsid w:val="00FB39D2"/>
    <w:rsid w:val="00FB6195"/>
    <w:rsid w:val="00FD396A"/>
    <w:rsid w:val="00FD785E"/>
    <w:rsid w:val="00FF095E"/>
    <w:rsid w:val="00FF167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1C1F6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a-DK" w:eastAsia="da-D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655"/>
    <w:pPr>
      <w:widowControl w:val="0"/>
      <w:spacing w:before="120" w:after="120" w:line="312" w:lineRule="auto"/>
    </w:pPr>
    <w:rPr>
      <w:rFonts w:ascii="Arial" w:hAnsi="Arial"/>
      <w:snapToGrid w:val="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Fodnotehenvisning">
    <w:name w:val="footnote reference"/>
    <w:semiHidden/>
  </w:style>
  <w:style w:type="character" w:styleId="Hyperlink">
    <w:name w:val="Hyperlink"/>
    <w:basedOn w:val="Standardskrifttypeiafsnit"/>
    <w:rPr>
      <w:color w:val="0000FF"/>
      <w:u w:val="single"/>
    </w:rPr>
  </w:style>
  <w:style w:type="paragraph" w:styleId="Sidehoved">
    <w:name w:val="header"/>
    <w:aliases w:val="Sidehoved Tegn"/>
    <w:basedOn w:val="Normal"/>
    <w:link w:val="SidehovedTegn1"/>
    <w:rsid w:val="00991655"/>
    <w:pPr>
      <w:tabs>
        <w:tab w:val="center" w:pos="4819"/>
        <w:tab w:val="right" w:pos="9638"/>
      </w:tabs>
      <w:spacing w:before="0" w:after="0"/>
    </w:pPr>
    <w:rPr>
      <w:sz w:val="16"/>
    </w:rPr>
  </w:style>
  <w:style w:type="paragraph" w:styleId="Sidefod">
    <w:name w:val="footer"/>
    <w:basedOn w:val="Normal"/>
    <w:rsid w:val="00122F63"/>
    <w:pPr>
      <w:tabs>
        <w:tab w:val="center" w:pos="4819"/>
        <w:tab w:val="right" w:pos="9638"/>
      </w:tabs>
      <w:spacing w:before="0" w:after="0" w:line="264" w:lineRule="auto"/>
    </w:pPr>
    <w:rPr>
      <w:sz w:val="14"/>
    </w:rPr>
  </w:style>
  <w:style w:type="character" w:styleId="Sidetal">
    <w:name w:val="page number"/>
    <w:basedOn w:val="Standardskrifttypeiafsnit"/>
  </w:style>
  <w:style w:type="paragraph" w:styleId="Markeringsbobletekst">
    <w:name w:val="Balloon Text"/>
    <w:basedOn w:val="Normal"/>
    <w:semiHidden/>
    <w:rsid w:val="0018746E"/>
    <w:rPr>
      <w:rFonts w:ascii="Tahoma" w:hAnsi="Tahoma" w:cs="Tahoma"/>
      <w:sz w:val="16"/>
      <w:szCs w:val="16"/>
    </w:rPr>
  </w:style>
  <w:style w:type="table" w:styleId="Tabel-Gitter">
    <w:name w:val="Table Grid"/>
    <w:basedOn w:val="Tabel-Normal"/>
    <w:rsid w:val="005A42AF"/>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idehovedTegn1">
    <w:name w:val="Sidehoved Tegn1"/>
    <w:aliases w:val="Sidehoved Tegn Tegn1"/>
    <w:basedOn w:val="Standardskrifttypeiafsnit"/>
    <w:link w:val="Sidehoved"/>
    <w:rsid w:val="00991655"/>
    <w:rPr>
      <w:rFonts w:ascii="Arial" w:hAnsi="Arial"/>
      <w:snapToGrid w:val="0"/>
      <w:sz w:val="16"/>
      <w:lang w:val="da-DK" w:eastAsia="da-DK" w:bidi="ar-SA"/>
    </w:rPr>
  </w:style>
  <w:style w:type="paragraph" w:customStyle="1" w:styleId="TypografiSidehoved8pt">
    <w:name w:val="Typografi Sidehoved + 8 pt"/>
    <w:basedOn w:val="Sidehoved"/>
    <w:rsid w:val="00EB2409"/>
    <w:rPr>
      <w:rFonts w:ascii="Verdana" w:hAnsi="Verdana"/>
    </w:rPr>
  </w:style>
  <w:style w:type="character" w:customStyle="1" w:styleId="SidehovedTegnTegn">
    <w:name w:val="Sidehoved Tegn Tegn"/>
    <w:basedOn w:val="Standardskrifttypeiafsnit"/>
    <w:rsid w:val="00A97CBF"/>
    <w:rPr>
      <w:rFonts w:ascii="Arial" w:hAnsi="Arial"/>
      <w:snapToGrid w:val="0"/>
      <w:sz w:val="22"/>
      <w:lang w:val="da-DK" w:eastAsia="da-DK" w:bidi="ar-SA"/>
    </w:rPr>
  </w:style>
  <w:style w:type="paragraph" w:customStyle="1" w:styleId="TypografiSidehoved95ptLinjeafstandFlerelinjer13li">
    <w:name w:val="Typografi Sidehoved + 95 pt Linjeafstand:  Flere linjer 13 li"/>
    <w:basedOn w:val="Sidehoved"/>
    <w:rsid w:val="00122F63"/>
    <w:pPr>
      <w:spacing w:after="120"/>
    </w:pPr>
    <w:rPr>
      <w:sz w:val="20"/>
    </w:rPr>
  </w:style>
  <w:style w:type="paragraph" w:customStyle="1" w:styleId="Typografi95ptFedVenstre-0cmLinjeafstandFlerelinjer13">
    <w:name w:val="Typografi 95 pt Fed Venstre:  -0 cm Linjeafstand:  Flere linjer 13..."/>
    <w:basedOn w:val="Normal"/>
    <w:rsid w:val="00122F63"/>
    <w:pPr>
      <w:spacing w:before="140"/>
    </w:pPr>
    <w:rPr>
      <w:b/>
      <w:bCs/>
    </w:rPr>
  </w:style>
  <w:style w:type="paragraph" w:customStyle="1" w:styleId="Typografi6ptLinjeafstandFlerelinjer13li">
    <w:name w:val="Typografi 6 pt Linjeafstand:  Flere linjer 13 li"/>
    <w:basedOn w:val="Normal"/>
    <w:rsid w:val="000811A8"/>
    <w:rPr>
      <w:sz w:val="14"/>
    </w:rPr>
  </w:style>
  <w:style w:type="paragraph" w:customStyle="1" w:styleId="TypografiSidehoved">
    <w:name w:val="Typografi Sidehoved"/>
    <w:aliases w:val="Sidehoved Tegn + 7 pt"/>
    <w:basedOn w:val="Sidehoved"/>
    <w:rsid w:val="000811A8"/>
    <w:rPr>
      <w:sz w:val="14"/>
    </w:rPr>
  </w:style>
  <w:style w:type="paragraph" w:customStyle="1" w:styleId="Navn">
    <w:name w:val="Navn"/>
    <w:basedOn w:val="Normal"/>
    <w:rsid w:val="00122F63"/>
    <w:pPr>
      <w:spacing w:before="10"/>
    </w:pPr>
    <w:rPr>
      <w:rFonts w:cs="Arial"/>
      <w:b/>
    </w:rPr>
  </w:style>
  <w:style w:type="paragraph" w:customStyle="1" w:styleId="Oprettet">
    <w:name w:val="Oprettet"/>
    <w:basedOn w:val="Normal"/>
    <w:rsid w:val="00122F63"/>
    <w:pPr>
      <w:spacing w:before="140"/>
    </w:pPr>
  </w:style>
  <w:style w:type="character" w:styleId="Pladsholdertekst">
    <w:name w:val="Placeholder Text"/>
    <w:basedOn w:val="Standardskrifttypeiafsnit"/>
    <w:uiPriority w:val="99"/>
    <w:semiHidden/>
    <w:rsid w:val="00D25FD1"/>
    <w:rPr>
      <w:color w:val="808080"/>
    </w:rPr>
  </w:style>
  <w:style w:type="paragraph" w:styleId="Listeafsnit">
    <w:name w:val="List Paragraph"/>
    <w:basedOn w:val="Normal"/>
    <w:uiPriority w:val="34"/>
    <w:qFormat/>
    <w:rsid w:val="008B4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a-DK" w:eastAsia="da-D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655"/>
    <w:pPr>
      <w:widowControl w:val="0"/>
      <w:spacing w:before="120" w:after="120" w:line="312" w:lineRule="auto"/>
    </w:pPr>
    <w:rPr>
      <w:rFonts w:ascii="Arial" w:hAnsi="Arial"/>
      <w:snapToGrid w:val="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Fodnotehenvisning">
    <w:name w:val="footnote reference"/>
    <w:semiHidden/>
  </w:style>
  <w:style w:type="character" w:styleId="Hyperlink">
    <w:name w:val="Hyperlink"/>
    <w:basedOn w:val="Standardskrifttypeiafsnit"/>
    <w:rPr>
      <w:color w:val="0000FF"/>
      <w:u w:val="single"/>
    </w:rPr>
  </w:style>
  <w:style w:type="paragraph" w:styleId="Sidehoved">
    <w:name w:val="header"/>
    <w:aliases w:val="Sidehoved Tegn"/>
    <w:basedOn w:val="Normal"/>
    <w:link w:val="SidehovedTegn1"/>
    <w:rsid w:val="00991655"/>
    <w:pPr>
      <w:tabs>
        <w:tab w:val="center" w:pos="4819"/>
        <w:tab w:val="right" w:pos="9638"/>
      </w:tabs>
      <w:spacing w:before="0" w:after="0"/>
    </w:pPr>
    <w:rPr>
      <w:sz w:val="16"/>
    </w:rPr>
  </w:style>
  <w:style w:type="paragraph" w:styleId="Sidefod">
    <w:name w:val="footer"/>
    <w:basedOn w:val="Normal"/>
    <w:rsid w:val="00122F63"/>
    <w:pPr>
      <w:tabs>
        <w:tab w:val="center" w:pos="4819"/>
        <w:tab w:val="right" w:pos="9638"/>
      </w:tabs>
      <w:spacing w:before="0" w:after="0" w:line="264" w:lineRule="auto"/>
    </w:pPr>
    <w:rPr>
      <w:sz w:val="14"/>
    </w:rPr>
  </w:style>
  <w:style w:type="character" w:styleId="Sidetal">
    <w:name w:val="page number"/>
    <w:basedOn w:val="Standardskrifttypeiafsnit"/>
  </w:style>
  <w:style w:type="paragraph" w:styleId="Markeringsbobletekst">
    <w:name w:val="Balloon Text"/>
    <w:basedOn w:val="Normal"/>
    <w:semiHidden/>
    <w:rsid w:val="0018746E"/>
    <w:rPr>
      <w:rFonts w:ascii="Tahoma" w:hAnsi="Tahoma" w:cs="Tahoma"/>
      <w:sz w:val="16"/>
      <w:szCs w:val="16"/>
    </w:rPr>
  </w:style>
  <w:style w:type="table" w:styleId="Tabel-Gitter">
    <w:name w:val="Table Grid"/>
    <w:basedOn w:val="Tabel-Normal"/>
    <w:rsid w:val="005A42AF"/>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idehovedTegn1">
    <w:name w:val="Sidehoved Tegn1"/>
    <w:aliases w:val="Sidehoved Tegn Tegn1"/>
    <w:basedOn w:val="Standardskrifttypeiafsnit"/>
    <w:link w:val="Sidehoved"/>
    <w:rsid w:val="00991655"/>
    <w:rPr>
      <w:rFonts w:ascii="Arial" w:hAnsi="Arial"/>
      <w:snapToGrid w:val="0"/>
      <w:sz w:val="16"/>
      <w:lang w:val="da-DK" w:eastAsia="da-DK" w:bidi="ar-SA"/>
    </w:rPr>
  </w:style>
  <w:style w:type="paragraph" w:customStyle="1" w:styleId="TypografiSidehoved8pt">
    <w:name w:val="Typografi Sidehoved + 8 pt"/>
    <w:basedOn w:val="Sidehoved"/>
    <w:rsid w:val="00EB2409"/>
    <w:rPr>
      <w:rFonts w:ascii="Verdana" w:hAnsi="Verdana"/>
    </w:rPr>
  </w:style>
  <w:style w:type="character" w:customStyle="1" w:styleId="SidehovedTegnTegn">
    <w:name w:val="Sidehoved Tegn Tegn"/>
    <w:basedOn w:val="Standardskrifttypeiafsnit"/>
    <w:rsid w:val="00A97CBF"/>
    <w:rPr>
      <w:rFonts w:ascii="Arial" w:hAnsi="Arial"/>
      <w:snapToGrid w:val="0"/>
      <w:sz w:val="22"/>
      <w:lang w:val="da-DK" w:eastAsia="da-DK" w:bidi="ar-SA"/>
    </w:rPr>
  </w:style>
  <w:style w:type="paragraph" w:customStyle="1" w:styleId="TypografiSidehoved95ptLinjeafstandFlerelinjer13li">
    <w:name w:val="Typografi Sidehoved + 95 pt Linjeafstand:  Flere linjer 13 li"/>
    <w:basedOn w:val="Sidehoved"/>
    <w:rsid w:val="00122F63"/>
    <w:pPr>
      <w:spacing w:after="120"/>
    </w:pPr>
    <w:rPr>
      <w:sz w:val="20"/>
    </w:rPr>
  </w:style>
  <w:style w:type="paragraph" w:customStyle="1" w:styleId="Typografi95ptFedVenstre-0cmLinjeafstandFlerelinjer13">
    <w:name w:val="Typografi 95 pt Fed Venstre:  -0 cm Linjeafstand:  Flere linjer 13..."/>
    <w:basedOn w:val="Normal"/>
    <w:rsid w:val="00122F63"/>
    <w:pPr>
      <w:spacing w:before="140"/>
    </w:pPr>
    <w:rPr>
      <w:b/>
      <w:bCs/>
    </w:rPr>
  </w:style>
  <w:style w:type="paragraph" w:customStyle="1" w:styleId="Typografi6ptLinjeafstandFlerelinjer13li">
    <w:name w:val="Typografi 6 pt Linjeafstand:  Flere linjer 13 li"/>
    <w:basedOn w:val="Normal"/>
    <w:rsid w:val="000811A8"/>
    <w:rPr>
      <w:sz w:val="14"/>
    </w:rPr>
  </w:style>
  <w:style w:type="paragraph" w:customStyle="1" w:styleId="TypografiSidehoved">
    <w:name w:val="Typografi Sidehoved"/>
    <w:aliases w:val="Sidehoved Tegn + 7 pt"/>
    <w:basedOn w:val="Sidehoved"/>
    <w:rsid w:val="000811A8"/>
    <w:rPr>
      <w:sz w:val="14"/>
    </w:rPr>
  </w:style>
  <w:style w:type="paragraph" w:customStyle="1" w:styleId="Navn">
    <w:name w:val="Navn"/>
    <w:basedOn w:val="Normal"/>
    <w:rsid w:val="00122F63"/>
    <w:pPr>
      <w:spacing w:before="10"/>
    </w:pPr>
    <w:rPr>
      <w:rFonts w:cs="Arial"/>
      <w:b/>
    </w:rPr>
  </w:style>
  <w:style w:type="paragraph" w:customStyle="1" w:styleId="Oprettet">
    <w:name w:val="Oprettet"/>
    <w:basedOn w:val="Normal"/>
    <w:rsid w:val="00122F63"/>
    <w:pPr>
      <w:spacing w:before="140"/>
    </w:pPr>
  </w:style>
  <w:style w:type="character" w:styleId="Pladsholdertekst">
    <w:name w:val="Placeholder Text"/>
    <w:basedOn w:val="Standardskrifttypeiafsnit"/>
    <w:uiPriority w:val="99"/>
    <w:semiHidden/>
    <w:rsid w:val="00D25FD1"/>
    <w:rPr>
      <w:color w:val="808080"/>
    </w:rPr>
  </w:style>
  <w:style w:type="paragraph" w:styleId="Listeafsnit">
    <w:name w:val="List Paragraph"/>
    <w:basedOn w:val="Normal"/>
    <w:uiPriority w:val="34"/>
    <w:qFormat/>
    <w:rsid w:val="008B4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image" Target="media/image5.emf"/><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8.emf"/><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7.emf"/><Relationship Id="rId10" Type="http://schemas.openxmlformats.org/officeDocument/2006/relationships/webSettings" Target="webSettings.xml"/><Relationship Id="rId19" Type="http://schemas.openxmlformats.org/officeDocument/2006/relationships/image" Target="media/image3.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image" Target="media/image6.emf"/><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BD5C70B90864B1895C4093DCC2136B1"/>
        <w:category>
          <w:name w:val="Generelt"/>
          <w:gallery w:val="placeholder"/>
        </w:category>
        <w:types>
          <w:type w:val="bbPlcHdr"/>
        </w:types>
        <w:behaviors>
          <w:behavior w:val="content"/>
        </w:behaviors>
        <w:guid w:val="{68F7A239-9FD4-46FC-A080-8520E8B83D59}"/>
      </w:docPartPr>
      <w:docPartBody>
        <w:p w14:paraId="0ABACE6F" w14:textId="77777777" w:rsidR="00E41BC8" w:rsidRDefault="00B87EAE">
          <w:r w:rsidRPr="003B03CD">
            <w:rPr>
              <w:rStyle w:val="Pladsholdertekst"/>
            </w:rPr>
            <w:t>[Værdi for dokument-id]</w:t>
          </w:r>
        </w:p>
      </w:docPartBody>
    </w:docPart>
    <w:docPart>
      <w:docPartPr>
        <w:name w:val="D8DAC52015B2457ABE64A4A49B9AA427"/>
        <w:category>
          <w:name w:val="Generelt"/>
          <w:gallery w:val="placeholder"/>
        </w:category>
        <w:types>
          <w:type w:val="bbPlcHdr"/>
        </w:types>
        <w:behaviors>
          <w:behavior w:val="content"/>
        </w:behaviors>
        <w:guid w:val="{17ECB7E6-1E24-4091-9A28-CC0B98C28CC0}"/>
      </w:docPartPr>
      <w:docPartBody>
        <w:p w14:paraId="0ABACE70" w14:textId="77777777" w:rsidR="00E41BC8" w:rsidRDefault="00B87EAE">
          <w:r w:rsidRPr="003B03CD">
            <w:rPr>
              <w:rStyle w:val="Pladsholdertekst"/>
            </w:rPr>
            <w:t>[SagsID]</w:t>
          </w:r>
        </w:p>
      </w:docPartBody>
    </w:docPart>
    <w:docPart>
      <w:docPartPr>
        <w:name w:val="6D0B035110AA4B8AA650616ACB932F90"/>
        <w:category>
          <w:name w:val="Generelt"/>
          <w:gallery w:val="placeholder"/>
        </w:category>
        <w:types>
          <w:type w:val="bbPlcHdr"/>
        </w:types>
        <w:behaviors>
          <w:behavior w:val="content"/>
        </w:behaviors>
        <w:guid w:val="{20B4DBB4-9FE2-4A36-8D1F-C5CA2EC47BF8}"/>
      </w:docPartPr>
      <w:docPartBody>
        <w:p w14:paraId="0ABACE71" w14:textId="77777777" w:rsidR="00E41BC8" w:rsidRDefault="00B87EAE" w:rsidP="00B87EAE">
          <w:pPr>
            <w:pStyle w:val="6D0B035110AA4B8AA650616ACB932F90"/>
          </w:pPr>
          <w:r w:rsidRPr="003B03CD">
            <w:rPr>
              <w:rStyle w:val="Pladsholdertekst"/>
            </w:rPr>
            <w:t>[Afdelingsnavn]</w:t>
          </w:r>
        </w:p>
      </w:docPartBody>
    </w:docPart>
    <w:docPart>
      <w:docPartPr>
        <w:name w:val="B4F6863C8C414807AC02CF6C1BAF4985"/>
        <w:category>
          <w:name w:val="Generelt"/>
          <w:gallery w:val="placeholder"/>
        </w:category>
        <w:types>
          <w:type w:val="bbPlcHdr"/>
        </w:types>
        <w:behaviors>
          <w:behavior w:val="content"/>
        </w:behaviors>
        <w:guid w:val="{CF32AF57-E7A9-40BD-9A68-AF32CE361CDE}"/>
      </w:docPartPr>
      <w:docPartBody>
        <w:p w14:paraId="0ABACE72" w14:textId="77777777" w:rsidR="00E41BC8" w:rsidRDefault="004508E9" w:rsidP="004508E9">
          <w:pPr>
            <w:pStyle w:val="B4F6863C8C414807AC02CF6C1BAF49851"/>
          </w:pPr>
          <w:r w:rsidRPr="003B03CD">
            <w:rPr>
              <w:rStyle w:val="Pladsholdertekst"/>
            </w:rPr>
            <w:t>[Dokumentejer E-post]</w:t>
          </w:r>
        </w:p>
      </w:docPartBody>
    </w:docPart>
    <w:docPart>
      <w:docPartPr>
        <w:name w:val="EF7784FD18154197B7035971A8318490"/>
        <w:category>
          <w:name w:val="Generelt"/>
          <w:gallery w:val="placeholder"/>
        </w:category>
        <w:types>
          <w:type w:val="bbPlcHdr"/>
        </w:types>
        <w:behaviors>
          <w:behavior w:val="content"/>
        </w:behaviors>
        <w:guid w:val="{962B0869-B211-458A-9B27-B1CC1EAE3932}"/>
      </w:docPartPr>
      <w:docPartBody>
        <w:p w14:paraId="0ABACE73" w14:textId="77777777" w:rsidR="00E41BC8" w:rsidRDefault="004508E9" w:rsidP="004508E9">
          <w:pPr>
            <w:pStyle w:val="EF7784FD18154197B7035971A83184901"/>
          </w:pPr>
          <w:r w:rsidRPr="003B03CD">
            <w:rPr>
              <w:rStyle w:val="Pladsholdertekst"/>
            </w:rPr>
            <w:t>[Dokumentejer Fax]</w:t>
          </w:r>
        </w:p>
      </w:docPartBody>
    </w:docPart>
    <w:docPart>
      <w:docPartPr>
        <w:name w:val="D59EC67969574DA1BDA8FE6495A4DAC1"/>
        <w:category>
          <w:name w:val="Generelt"/>
          <w:gallery w:val="placeholder"/>
        </w:category>
        <w:types>
          <w:type w:val="bbPlcHdr"/>
        </w:types>
        <w:behaviors>
          <w:behavior w:val="content"/>
        </w:behaviors>
        <w:guid w:val="{B42562F2-A1A4-43C7-B8B4-98AC0AEB9D1A}"/>
      </w:docPartPr>
      <w:docPartBody>
        <w:p w14:paraId="0ABACE74" w14:textId="77777777" w:rsidR="00E41BC8" w:rsidRDefault="004508E9" w:rsidP="004508E9">
          <w:pPr>
            <w:pStyle w:val="D59EC67969574DA1BDA8FE6495A4DAC11"/>
          </w:pPr>
          <w:r w:rsidRPr="003B03CD">
            <w:rPr>
              <w:rStyle w:val="Pladsholdertekst"/>
            </w:rPr>
            <w:t>[Dokumentejer Telefon]</w:t>
          </w:r>
        </w:p>
      </w:docPartBody>
    </w:docPart>
    <w:docPart>
      <w:docPartPr>
        <w:name w:val="E2229A28CEB340C6B420AD9095FA15AB"/>
        <w:category>
          <w:name w:val="Generelt"/>
          <w:gallery w:val="placeholder"/>
        </w:category>
        <w:types>
          <w:type w:val="bbPlcHdr"/>
        </w:types>
        <w:behaviors>
          <w:behavior w:val="content"/>
        </w:behaviors>
        <w:guid w:val="{65F516AB-3F55-4929-9931-961A213250EB}"/>
      </w:docPartPr>
      <w:docPartBody>
        <w:p w14:paraId="0ABACE75" w14:textId="77777777" w:rsidR="00E41BC8" w:rsidRDefault="00B87EAE">
          <w:r w:rsidRPr="003B03CD">
            <w:rPr>
              <w:rStyle w:val="Pladsholdertekst"/>
            </w:rPr>
            <w:t>[Værdi for dokument-id]</w:t>
          </w:r>
        </w:p>
      </w:docPartBody>
    </w:docPart>
    <w:docPart>
      <w:docPartPr>
        <w:name w:val="6500A860588C49BDA1832D927244371A"/>
        <w:category>
          <w:name w:val="Generelt"/>
          <w:gallery w:val="placeholder"/>
        </w:category>
        <w:types>
          <w:type w:val="bbPlcHdr"/>
        </w:types>
        <w:behaviors>
          <w:behavior w:val="content"/>
        </w:behaviors>
        <w:guid w:val="{F92617DC-2F92-413E-96AA-F4D08AA8A414}"/>
      </w:docPartPr>
      <w:docPartBody>
        <w:p w14:paraId="0ABACE76" w14:textId="77777777" w:rsidR="00E41BC8" w:rsidRDefault="00B87EAE">
          <w:r w:rsidRPr="003B03CD">
            <w:rPr>
              <w:rStyle w:val="Pladsholdertekst"/>
            </w:rPr>
            <w:t>[SagsID]</w:t>
          </w:r>
        </w:p>
      </w:docPartBody>
    </w:docPart>
    <w:docPart>
      <w:docPartPr>
        <w:name w:val="FD4FCECA78FF411F969D569320198DEE"/>
        <w:category>
          <w:name w:val="Generelt"/>
          <w:gallery w:val="placeholder"/>
        </w:category>
        <w:types>
          <w:type w:val="bbPlcHdr"/>
        </w:types>
        <w:behaviors>
          <w:behavior w:val="content"/>
        </w:behaviors>
        <w:guid w:val="{ADD4C1CE-08FD-4D9E-8562-C0948D5A99BA}"/>
      </w:docPartPr>
      <w:docPartBody>
        <w:p w14:paraId="0ABACE77" w14:textId="77777777" w:rsidR="00E41BC8" w:rsidRDefault="00B87EAE">
          <w:r w:rsidRPr="003B03CD">
            <w:rPr>
              <w:rStyle w:val="Pladsholdertekst"/>
            </w:rPr>
            <w:t>[Titel]</w:t>
          </w:r>
        </w:p>
      </w:docPartBody>
    </w:docPart>
    <w:docPart>
      <w:docPartPr>
        <w:name w:val="2B4313EDC3A9498296602F2445ACBDC3"/>
        <w:category>
          <w:name w:val="Generelt"/>
          <w:gallery w:val="placeholder"/>
        </w:category>
        <w:types>
          <w:type w:val="bbPlcHdr"/>
        </w:types>
        <w:behaviors>
          <w:behavior w:val="content"/>
        </w:behaviors>
        <w:guid w:val="{B7E27D2E-76B4-489B-8A1D-ED2E9C42C32B}"/>
      </w:docPartPr>
      <w:docPartBody>
        <w:p w14:paraId="0ABACE78" w14:textId="77777777" w:rsidR="00F84A58" w:rsidRDefault="004508E9">
          <w:r w:rsidRPr="00912A68">
            <w:rPr>
              <w:rStyle w:val="Pladsholdertekst"/>
            </w:rPr>
            <w:t>[Dokumentejer Initialer]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EAE"/>
    <w:rsid w:val="004508E9"/>
    <w:rsid w:val="006D02B7"/>
    <w:rsid w:val="00986241"/>
    <w:rsid w:val="00B87EAE"/>
    <w:rsid w:val="00C12F74"/>
    <w:rsid w:val="00E02A37"/>
    <w:rsid w:val="00E41BC8"/>
    <w:rsid w:val="00F84A5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0ABACE6F"/>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a-DK" w:eastAsia="da-D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7EAE"/>
    <w:rPr>
      <w:rFonts w:cs="Times New Roman"/>
      <w:sz w:val="3276"/>
      <w:szCs w:val="327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4508E9"/>
    <w:rPr>
      <w:color w:val="808080"/>
    </w:rPr>
  </w:style>
  <w:style w:type="paragraph" w:customStyle="1" w:styleId="5AA5E8D6753C473A94A93CCE71E029CB">
    <w:name w:val="5AA5E8D6753C473A94A93CCE71E029CB"/>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D59EC67969574DA1BDA8FE6495A4DAC1">
    <w:name w:val="D59EC67969574DA1BDA8FE6495A4DAC1"/>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EF7784FD18154197B7035971A8318490">
    <w:name w:val="EF7784FD18154197B7035971A8318490"/>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B4F6863C8C414807AC02CF6C1BAF4985">
    <w:name w:val="B4F6863C8C414807AC02CF6C1BAF4985"/>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6D0B035110AA4B8AA650616ACB932F90">
    <w:name w:val="6D0B035110AA4B8AA650616ACB932F90"/>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D59EC67969574DA1BDA8FE6495A4DAC11">
    <w:name w:val="D59EC67969574DA1BDA8FE6495A4DAC1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EF7784FD18154197B7035971A83184901">
    <w:name w:val="EF7784FD18154197B7035971A8318490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B4F6863C8C414807AC02CF6C1BAF49851">
    <w:name w:val="B4F6863C8C414807AC02CF6C1BAF4985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a-DK" w:eastAsia="da-D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7EAE"/>
    <w:rPr>
      <w:rFonts w:cs="Times New Roman"/>
      <w:sz w:val="3276"/>
      <w:szCs w:val="327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4508E9"/>
    <w:rPr>
      <w:color w:val="808080"/>
    </w:rPr>
  </w:style>
  <w:style w:type="paragraph" w:customStyle="1" w:styleId="5AA5E8D6753C473A94A93CCE71E029CB">
    <w:name w:val="5AA5E8D6753C473A94A93CCE71E029CB"/>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D59EC67969574DA1BDA8FE6495A4DAC1">
    <w:name w:val="D59EC67969574DA1BDA8FE6495A4DAC1"/>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EF7784FD18154197B7035971A8318490">
    <w:name w:val="EF7784FD18154197B7035971A8318490"/>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B4F6863C8C414807AC02CF6C1BAF4985">
    <w:name w:val="B4F6863C8C414807AC02CF6C1BAF4985"/>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6D0B035110AA4B8AA650616ACB932F90">
    <w:name w:val="6D0B035110AA4B8AA650616ACB932F90"/>
    <w:rsid w:val="00B87EAE"/>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D59EC67969574DA1BDA8FE6495A4DAC11">
    <w:name w:val="D59EC67969574DA1BDA8FE6495A4DAC1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EF7784FD18154197B7035971A83184901">
    <w:name w:val="EF7784FD18154197B7035971A8318490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 w:type="paragraph" w:customStyle="1" w:styleId="B4F6863C8C414807AC02CF6C1BAF49851">
    <w:name w:val="B4F6863C8C414807AC02CF6C1BAF49851"/>
    <w:rsid w:val="004508E9"/>
    <w:pPr>
      <w:widowControl w:val="0"/>
      <w:tabs>
        <w:tab w:val="center" w:pos="4819"/>
        <w:tab w:val="right" w:pos="9638"/>
      </w:tabs>
      <w:spacing w:after="0" w:line="264" w:lineRule="auto"/>
    </w:pPr>
    <w:rPr>
      <w:rFonts w:ascii="Arial" w:eastAsia="Times New Roman" w:hAnsi="Arial" w:cs="Times New Roman"/>
      <w:snapToGrid w:val="0"/>
      <w:sz w:val="1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Dokumentejer_x0020_Navn xmlns="35a9a4e6-d97c-4991-a6b6-7b63fc7889e8">Torsten Rasmussen</Dokumentejer_x0020_Navn>
    <Dokumentejer_x0020_E-post xmlns="35a9a4e6-d97c-4991-a6b6-7b63fc7889e8">TOR@moviatrafik.dk</Dokumentejer_x0020_E-post>
    <Dokumentejer_x0020_Fax xmlns="35a9a4e6-d97c-4991-a6b6-7b63fc7889e8">-</Dokumentejer_x0020_Fax>
    <Afdelingsnavn xmlns="35a9a4e6-d97c-4991-a6b6-7b63fc7889e8">Rådgivning StorKøbenhavn, Trafik- og rådgivningscenter</Afdelingsnavn>
    <Sagsbehandler_x0020_Navn xmlns="35a9a4e6-d97c-4991-a6b6-7b63fc7889e8">-</Sagsbehandler_x0020_Navn>
    <SagsID xmlns="35a9a4e6-d97c-4991-a6b6-7b63fc7889e8">Sag-345038</SagsID>
    <Dokumentejer_x0020_Initialer xmlns="35a9a4e6-d97c-4991-a6b6-7b63fc7889e8">TOR</Dokumentejer_x0020_Initialer>
    <Dokumentejer_x0020_Telefon xmlns="35a9a4e6-d97c-4991-a6b6-7b63fc7889e8">+45 36 13 16 40</Dokumentejer_x0020_Telefon>
    <Sagsbehandler_x0020_Initialer xmlns="35a9a4e6-d97c-4991-a6b6-7b63fc7889e8">-</Sagsbehandler_x0020_Initialer>
    <Dokumentejer_x0020_Titel xmlns="35a9a4e6-d97c-4991-a6b6-7b63fc7889e8">Områdechef</Dokumentejer_x0020_Titel>
    <_dlc_DocId xmlns="35a9a4e6-d97c-4991-a6b6-7b63fc7889e8">Movit-2812554</_dlc_DocId>
    <_dlc_DocIdUrl xmlns="35a9a4e6-d97c-4991-a6b6-7b63fc7889e8">
      <Url>http://movit/movit/2013/4/9/Sag-345038/_layouts/DocIdRedir.aspx?ID=Movit-2812554</Url>
      <Description>Movit-2812554</Description>
    </_dlc_DocIdUrl>
    <Sagstitel xmlns="35a9a4e6-d97c-4991-a6b6-7b63fc7889e8">Evaluering af lov om trafikselskaber</Sagstite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ce896310-d418-4f8e-980b-4259b635275f" ContentTypeId="0x0101009EC2EFE9032A3D4D9531BECDBE769D0F0104" PreviousValue="true"/>
</file>

<file path=customXml/item5.xml><?xml version="1.0" encoding="utf-8"?>
<ct:contentTypeSchema xmlns:ct="http://schemas.microsoft.com/office/2006/metadata/contentType" xmlns:ma="http://schemas.microsoft.com/office/2006/metadata/properties/metaAttributes" ct:_="" ma:_="" ma:contentTypeName="Notat" ma:contentTypeID="0x0101009EC2EFE9032A3D4D9531BECDBE769D0F010400CB5DF567E6FFC4408EA9839D4F2C9FD8" ma:contentTypeVersion="9" ma:contentTypeDescription="" ma:contentTypeScope="" ma:versionID="070be3707a4c0d9b1cdb84ac463d4c31">
  <xsd:schema xmlns:xsd="http://www.w3.org/2001/XMLSchema" xmlns:xs="http://www.w3.org/2001/XMLSchema" xmlns:p="http://schemas.microsoft.com/office/2006/metadata/properties" xmlns:ns2="35a9a4e6-d97c-4991-a6b6-7b63fc7889e8" targetNamespace="http://schemas.microsoft.com/office/2006/metadata/properties" ma:root="true" ma:fieldsID="04d929350bc4b3a641967bd4c1ae3201" ns2:_="">
    <xsd:import namespace="35a9a4e6-d97c-4991-a6b6-7b63fc7889e8"/>
    <xsd:element name="properties">
      <xsd:complexType>
        <xsd:sequence>
          <xsd:element name="documentManagement">
            <xsd:complexType>
              <xsd:all>
                <xsd:element ref="ns2:SagsID" minOccurs="0"/>
                <xsd:element ref="ns2:Sagstitel" minOccurs="0"/>
                <xsd:element ref="ns2:Dokumentejer_x0020_Navn" minOccurs="0"/>
                <xsd:element ref="ns2:Dokumentejer_x0020_Titel" minOccurs="0"/>
                <xsd:element ref="ns2:Dokumentejer_x0020_Initialer" minOccurs="0"/>
                <xsd:element ref="ns2:Dokumentejer_x0020_Telefon" minOccurs="0"/>
                <xsd:element ref="ns2:Dokumentejer_x0020_Fax" minOccurs="0"/>
                <xsd:element ref="ns2:Dokumentejer_x0020_E-post" minOccurs="0"/>
                <xsd:element ref="ns2:Sagsbehandler_x0020_Navn" minOccurs="0"/>
                <xsd:element ref="ns2:Sagsbehandler_x0020_Initialer" minOccurs="0"/>
                <xsd:element ref="ns2:_dlc_DocId" minOccurs="0"/>
                <xsd:element ref="ns2:_dlc_DocIdUrl" minOccurs="0"/>
                <xsd:element ref="ns2:_dlc_DocIdPersistId" minOccurs="0"/>
                <xsd:element ref="ns2:Afdelingsnav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a9a4e6-d97c-4991-a6b6-7b63fc7889e8" elementFormDefault="qualified">
    <xsd:import namespace="http://schemas.microsoft.com/office/2006/documentManagement/types"/>
    <xsd:import namespace="http://schemas.microsoft.com/office/infopath/2007/PartnerControls"/>
    <xsd:element name="SagsID" ma:index="2" nillable="true" ma:displayName="SagsID" ma:internalName="SagsID">
      <xsd:simpleType>
        <xsd:restriction base="dms:Text">
          <xsd:maxLength value="255"/>
        </xsd:restriction>
      </xsd:simpleType>
    </xsd:element>
    <xsd:element name="Sagstitel" ma:index="3" nillable="true" ma:displayName="Sagstitel" ma:internalName="Sagstitel">
      <xsd:simpleType>
        <xsd:restriction base="dms:Text">
          <xsd:maxLength value="255"/>
        </xsd:restriction>
      </xsd:simpleType>
    </xsd:element>
    <xsd:element name="Dokumentejer_x0020_Navn" ma:index="4" nillable="true" ma:displayName="Dokumentejer Navn" ma:internalName="Dokumentejer_x0020_Navn">
      <xsd:simpleType>
        <xsd:restriction base="dms:Text">
          <xsd:maxLength value="255"/>
        </xsd:restriction>
      </xsd:simpleType>
    </xsd:element>
    <xsd:element name="Dokumentejer_x0020_Titel" ma:index="5" nillable="true" ma:displayName="Dokumentejer Titel" ma:internalName="Dokumentejer_x0020_Titel">
      <xsd:simpleType>
        <xsd:restriction base="dms:Text">
          <xsd:maxLength value="255"/>
        </xsd:restriction>
      </xsd:simpleType>
    </xsd:element>
    <xsd:element name="Dokumentejer_x0020_Initialer" ma:index="6" nillable="true" ma:displayName="Dokumentejer Initialer" ma:internalName="Dokumentejer_x0020_Initialer">
      <xsd:simpleType>
        <xsd:restriction base="dms:Text">
          <xsd:maxLength value="255"/>
        </xsd:restriction>
      </xsd:simpleType>
    </xsd:element>
    <xsd:element name="Dokumentejer_x0020_Telefon" ma:index="7" nillable="true" ma:displayName="Dokumentejer Telefon" ma:internalName="Dokumentejer_x0020_Telefon">
      <xsd:simpleType>
        <xsd:restriction base="dms:Text">
          <xsd:maxLength value="255"/>
        </xsd:restriction>
      </xsd:simpleType>
    </xsd:element>
    <xsd:element name="Dokumentejer_x0020_Fax" ma:index="8" nillable="true" ma:displayName="Dokumentejer Fax" ma:internalName="Dokumentejer_x0020_Fax">
      <xsd:simpleType>
        <xsd:restriction base="dms:Text">
          <xsd:maxLength value="255"/>
        </xsd:restriction>
      </xsd:simpleType>
    </xsd:element>
    <xsd:element name="Dokumentejer_x0020_E-post" ma:index="9" nillable="true" ma:displayName="Dokumentejer E-post" ma:internalName="Dokumentejer_x0020_E_x002d_post">
      <xsd:simpleType>
        <xsd:restriction base="dms:Text">
          <xsd:maxLength value="255"/>
        </xsd:restriction>
      </xsd:simpleType>
    </xsd:element>
    <xsd:element name="Sagsbehandler_x0020_Navn" ma:index="10" nillable="true" ma:displayName="Sagsbehandler Navn" ma:internalName="Sagsbehandler_x0020_Navn">
      <xsd:simpleType>
        <xsd:restriction base="dms:Text">
          <xsd:maxLength value="255"/>
        </xsd:restriction>
      </xsd:simpleType>
    </xsd:element>
    <xsd:element name="Sagsbehandler_x0020_Initialer" ma:index="11" nillable="true" ma:displayName="Sagsbehandler Initialer" ma:internalName="Sagsbehandler_x0020_Initialer">
      <xsd:simpleType>
        <xsd:restriction base="dms:Text">
          <xsd:maxLength value="255"/>
        </xsd:restriction>
      </xsd:simpleType>
    </xsd:element>
    <xsd:element name="_dlc_DocId" ma:index="16" nillable="true" ma:displayName="Værdi for dokument-id" ma:description="Værdien af det dokument-id, der er tildelt dette element." ma:internalName="_dlc_DocId" ma:readOnly="true">
      <xsd:simpleType>
        <xsd:restriction base="dms:Text"/>
      </xsd:simpleType>
    </xsd:element>
    <xsd:element name="_dlc_DocIdUrl" ma:index="17" nillable="true" ma:displayName="Dokument-id" ma:description="Permanent link til dette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element name="Afdelingsnavn" ma:index="20" nillable="true" ma:displayName="Afdelingsnavn" ma:internalName="Afdelingsnav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D9F208-E627-418C-BC2A-596A0DFADAA0}"/>
</file>

<file path=customXml/itemProps2.xml><?xml version="1.0" encoding="utf-8"?>
<ds:datastoreItem xmlns:ds="http://schemas.openxmlformats.org/officeDocument/2006/customXml" ds:itemID="{D9E93E22-32C8-4C75-888B-1842D3EE71B8}"/>
</file>

<file path=customXml/itemProps3.xml><?xml version="1.0" encoding="utf-8"?>
<ds:datastoreItem xmlns:ds="http://schemas.openxmlformats.org/officeDocument/2006/customXml" ds:itemID="{AC17AD19-B4B8-4CA8-9698-AFCDE17EC0CA}"/>
</file>

<file path=customXml/itemProps4.xml><?xml version="1.0" encoding="utf-8"?>
<ds:datastoreItem xmlns:ds="http://schemas.openxmlformats.org/officeDocument/2006/customXml" ds:itemID="{C4D69DBE-DE44-4715-89CD-33F11CD4DEF8}"/>
</file>

<file path=customXml/itemProps5.xml><?xml version="1.0" encoding="utf-8"?>
<ds:datastoreItem xmlns:ds="http://schemas.openxmlformats.org/officeDocument/2006/customXml" ds:itemID="{839653E7-6A9A-46D5-B48A-56B7A5CFF867}"/>
</file>

<file path=docProps/app.xml><?xml version="1.0" encoding="utf-8"?>
<Properties xmlns="http://schemas.openxmlformats.org/officeDocument/2006/extended-properties" xmlns:vt="http://schemas.openxmlformats.org/officeDocument/2006/docPropsVTypes">
  <Template>Normal</Template>
  <TotalTime>0</TotalTime>
  <Pages>12</Pages>
  <Words>2326</Words>
  <Characters>13750</Characters>
  <Application>Microsoft Office Word</Application>
  <DocSecurity>0</DocSecurity>
  <Lines>763</Lines>
  <Paragraphs>643</Paragraphs>
  <ScaleCrop>false</ScaleCrop>
  <HeadingPairs>
    <vt:vector size="2" baseType="variant">
      <vt:variant>
        <vt:lpstr>Titel</vt:lpstr>
      </vt:variant>
      <vt:variant>
        <vt:i4>1</vt:i4>
      </vt:variant>
    </vt:vector>
  </HeadingPairs>
  <TitlesOfParts>
    <vt:vector size="1" baseType="lpstr">
      <vt:lpstr>Høring om ny linjefordeling Hovedstaden</vt:lpstr>
    </vt:vector>
  </TitlesOfParts>
  <LinksUpToDate>false</LinksUpToDate>
  <CharactersWithSpaces>15433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Høring om ny linjefordeling Hovedstaden</dc:title>
  <dc:creator/>
  <dc:description>Movit:Notat til¤vNotatTil¤¤#Kopi til¤vKopiTil¤¤#¤¤¤#¤¤¤#¤¤¤#¤¤¤#¤¤¤#¤¤¤#¤¤¤#¤¤¤#¤¤¤#¤¤¤#¤¤¤#¤¤¤#¤¤¤#¤¤¤#¤¤¤#¤¤¤#¤¤¤#¤¤¤#</dc:description>
  <cp:lastModifiedBy/>
  <cp:revision>1</cp:revision>
  <dcterms:created xsi:type="dcterms:W3CDTF">2014-06-11T15:30:00Z</dcterms:created>
  <dcterms:modified xsi:type="dcterms:W3CDTF">2014-06-26T11:30:00Z</dcterms:modified>
  <cp:category>OPRETTET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0x0101009EC2EFE9032A3D4D9531BECDBE769D0F010400CB5DF567E6FFC4408EA9839D4F2C9FD8</vt:lpwstr>
  </property>
  <property fmtid="{D5CDD505-2E9C-101B-9397-08002B2CF9AE}" pid="3" name="_dlc_DocIdItemGuid">
    <vt:lpwstr>fa15afd4-aebd-4843-af97-ec85142b30f8</vt:lpwstr>
  </property>
  <property fmtid="{D5CDD505-2E9C-101B-9397-08002B2CF9AE}" pid="4" name="Movia Adresse">
    <vt:lpwstr>Gammel Køge Landevej 3</vt:lpwstr>
  </property>
  <property fmtid="{D5CDD505-2E9C-101B-9397-08002B2CF9AE}" pid="5" name="Movia Fax">
    <vt:lpwstr>36 13 20 97</vt:lpwstr>
  </property>
  <property fmtid="{D5CDD505-2E9C-101B-9397-08002B2CF9AE}" pid="6" name="Movia Postnummer">
    <vt:lpwstr>DK-2500</vt:lpwstr>
  </property>
  <property fmtid="{D5CDD505-2E9C-101B-9397-08002B2CF9AE}" pid="7" name="Movia By">
    <vt:lpwstr>Valby</vt:lpwstr>
  </property>
  <property fmtid="{D5CDD505-2E9C-101B-9397-08002B2CF9AE}" pid="8" name="Movia Telefon">
    <vt:lpwstr>36 13 14 00</vt:lpwstr>
  </property>
</Properties>
</file>